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C7E8" w14:textId="77777777" w:rsidR="00732CD8" w:rsidRPr="00004BA0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Załącznik nr 6</w:t>
      </w:r>
    </w:p>
    <w:p w14:paraId="7423F0FC" w14:textId="77777777" w:rsidR="00732CD8" w:rsidRPr="00004BA0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21E0EE5B" w14:textId="77777777" w:rsidR="00732CD8" w:rsidRPr="00004BA0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4D24E7CF" w14:textId="77777777" w:rsidR="007F5600" w:rsidRPr="00004BA0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1BDDC6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str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1), dalej „RODO”, informuję, że: </w:t>
      </w:r>
    </w:p>
    <w:p w14:paraId="10FF77D4" w14:textId="49958155" w:rsidR="00230947" w:rsidRPr="00230947" w:rsidRDefault="007F5600" w:rsidP="00230947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administratorem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jest:</w:t>
      </w:r>
      <w:r w:rsidR="0023094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230947" w:rsidRPr="00230947">
        <w:rPr>
          <w:rFonts w:ascii="Arial" w:hAnsi="Arial" w:cs="Arial"/>
          <w:color w:val="404040" w:themeColor="text1" w:themeTint="BF"/>
        </w:rPr>
        <w:t>Nowy Szpital w Kostrzynie nad Odrą Sp. z o.</w:t>
      </w:r>
      <w:proofErr w:type="gramStart"/>
      <w:r w:rsidR="00230947" w:rsidRPr="00230947">
        <w:rPr>
          <w:rFonts w:ascii="Arial" w:hAnsi="Arial" w:cs="Arial"/>
          <w:color w:val="404040" w:themeColor="text1" w:themeTint="BF"/>
        </w:rPr>
        <w:t>o</w:t>
      </w:r>
      <w:proofErr w:type="gramEnd"/>
      <w:r w:rsidR="00230947" w:rsidRPr="00230947">
        <w:rPr>
          <w:rFonts w:ascii="Arial" w:hAnsi="Arial" w:cs="Arial"/>
          <w:color w:val="404040" w:themeColor="text1" w:themeTint="BF"/>
        </w:rPr>
        <w:t>.</w:t>
      </w:r>
      <w:r w:rsidR="00230947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="00230947" w:rsidRPr="00230947">
        <w:rPr>
          <w:rFonts w:ascii="Arial" w:hAnsi="Arial" w:cs="Arial"/>
          <w:color w:val="404040" w:themeColor="text1" w:themeTint="BF"/>
        </w:rPr>
        <w:t>ul</w:t>
      </w:r>
      <w:proofErr w:type="gramEnd"/>
      <w:r w:rsidR="00230947" w:rsidRPr="00230947">
        <w:rPr>
          <w:rFonts w:ascii="Arial" w:hAnsi="Arial" w:cs="Arial"/>
          <w:color w:val="404040" w:themeColor="text1" w:themeTint="BF"/>
        </w:rPr>
        <w:t>. Narutowicza 6</w:t>
      </w:r>
      <w:r w:rsidR="00230947">
        <w:rPr>
          <w:rFonts w:ascii="Arial" w:hAnsi="Arial" w:cs="Arial"/>
          <w:color w:val="404040" w:themeColor="text1" w:themeTint="BF"/>
        </w:rPr>
        <w:t xml:space="preserve">, </w:t>
      </w:r>
      <w:r w:rsidR="00230947" w:rsidRPr="00230947">
        <w:rPr>
          <w:rFonts w:ascii="Arial" w:hAnsi="Arial" w:cs="Arial"/>
          <w:color w:val="404040" w:themeColor="text1" w:themeTint="BF"/>
        </w:rPr>
        <w:t>66-470 Kostrzyn nad Odrą</w:t>
      </w:r>
    </w:p>
    <w:p w14:paraId="1349396F" w14:textId="77777777" w:rsidR="00A4155D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Calibri" w:hAnsi="Arial" w:cs="Arial"/>
          <w:color w:val="404040" w:themeColor="text1" w:themeTint="BF"/>
        </w:rPr>
        <w:t>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spell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współadministratorem</w:t>
      </w:r>
      <w:proofErr w:type="spell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14:paraId="491D4C15" w14:textId="0CA4CDE3" w:rsidR="00590550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Grupa Nowy Sz</w:t>
      </w:r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pital Holding S.A.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gramStart"/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w 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Szczecin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ul. Zbożowa 4, 70-653 Szczecin.</w:t>
      </w:r>
    </w:p>
    <w:p w14:paraId="03FCA3DD" w14:textId="77777777" w:rsidR="007F5600" w:rsidRPr="001E5265" w:rsidRDefault="007F5600" w:rsidP="00590550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inspektorem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ochrony danych osobowych administratora i </w:t>
      </w:r>
      <w:proofErr w:type="spellStart"/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współadminstratora</w:t>
      </w:r>
      <w:proofErr w:type="spellEnd"/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1E526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osobowych </w:t>
      </w:r>
      <w:r w:rsidR="005E0B19" w:rsidRPr="001E5265">
        <w:rPr>
          <w:rFonts w:ascii="Arial" w:eastAsia="Times New Roman" w:hAnsi="Arial" w:cs="Arial"/>
          <w:color w:val="404040" w:themeColor="text1" w:themeTint="BF"/>
          <w:lang w:eastAsia="pl-PL"/>
        </w:rPr>
        <w:t>jest Pan</w:t>
      </w:r>
      <w:r w:rsidRPr="001E526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- </w:t>
      </w:r>
      <w:r w:rsidRPr="001E5265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Pr="001E5265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1E5265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14:paraId="67E80C00" w14:textId="77777777" w:rsidR="00B134BB" w:rsidRPr="00B134BB" w:rsidRDefault="007F5600" w:rsidP="00B134BB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1E5265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1E526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1E526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pn. </w:t>
      </w:r>
      <w:bookmarkStart w:id="0" w:name="_Hlk130192550"/>
      <w:bookmarkStart w:id="1" w:name="_Hlk130192424"/>
      <w:r w:rsidR="00B134BB" w:rsidRPr="00B134B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„Przebudowa pomieszczeń </w:t>
      </w:r>
      <w:proofErr w:type="spellStart"/>
      <w:r w:rsidR="00B134BB" w:rsidRPr="00B134B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higieniczno</w:t>
      </w:r>
      <w:proofErr w:type="spellEnd"/>
      <w:r w:rsidR="00B134BB" w:rsidRPr="00B134B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-sanitarnych, w Oddziale Rehabilitacji Nowego Szpitala w Kostrzynie nad Odrą, o łącznej powierzchni pomieszczeń ok. 26,10 m</w:t>
      </w:r>
      <w:r w:rsidR="00B134BB" w:rsidRPr="00B134BB">
        <w:rPr>
          <w:rFonts w:ascii="Arial" w:eastAsia="Times New Roman" w:hAnsi="Arial" w:cs="Arial"/>
          <w:b/>
          <w:bCs/>
          <w:color w:val="404040" w:themeColor="text1" w:themeTint="BF"/>
          <w:vertAlign w:val="superscript"/>
          <w:lang w:eastAsia="pl-PL"/>
        </w:rPr>
        <w:t>2</w:t>
      </w:r>
      <w:r w:rsidR="00B134BB" w:rsidRPr="00B134B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.”</w:t>
      </w:r>
    </w:p>
    <w:p w14:paraId="0B4889DA" w14:textId="021C8159" w:rsidR="007F5600" w:rsidRPr="001E5265" w:rsidRDefault="00230947" w:rsidP="00B134B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bookmarkStart w:id="2" w:name="_GoBack"/>
      <w:bookmarkEnd w:id="0"/>
      <w:bookmarkEnd w:id="1"/>
      <w:bookmarkEnd w:id="2"/>
      <w:r>
        <w:rPr>
          <w:rFonts w:ascii="Arial" w:eastAsia="Times New Roman" w:hAnsi="Arial" w:cs="Arial"/>
          <w:color w:val="404040" w:themeColor="text1" w:themeTint="BF"/>
          <w:lang w:eastAsia="pl-PL"/>
        </w:rPr>
        <w:t>(nr ref.2023-1037</w:t>
      </w:r>
      <w:r w:rsidR="0003237B" w:rsidRPr="001E5265">
        <w:rPr>
          <w:rFonts w:ascii="Arial" w:eastAsia="Times New Roman" w:hAnsi="Arial" w:cs="Arial"/>
          <w:color w:val="404040" w:themeColor="text1" w:themeTint="BF"/>
          <w:lang w:eastAsia="pl-PL"/>
        </w:rPr>
        <w:t>) prowadzonym w </w:t>
      </w:r>
      <w:r w:rsidR="007F5600" w:rsidRPr="001E5265">
        <w:rPr>
          <w:rFonts w:ascii="Arial" w:eastAsia="Times New Roman" w:hAnsi="Arial" w:cs="Arial"/>
          <w:color w:val="404040" w:themeColor="text1" w:themeTint="BF"/>
          <w:lang w:eastAsia="pl-PL"/>
        </w:rPr>
        <w:t>trybie przetargu</w:t>
      </w:r>
      <w:r w:rsidR="00BE4C3C" w:rsidRPr="001E5265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78DD1BA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odbiorcami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004BA0">
        <w:rPr>
          <w:color w:val="404040" w:themeColor="text1" w:themeTint="BF"/>
        </w:rPr>
        <w:t xml:space="preserve"> 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14:paraId="557ABCFE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będą przechowywane przez okres do 10 lat od dnia zakończenia postępowania, a w przypadku zawarcia umowy okres przechowywania </w:t>
      </w: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obejmuje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cały czas trwania umowy wraz z okresem przedawnienia wszelkich roszczeń Zamawiającego związanych z umową;</w:t>
      </w:r>
    </w:p>
    <w:p w14:paraId="60B148B1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konieczność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0C3EA823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odniesieniu do danych osobowych Oferenta decyzje nie będą podejmowane w sposób zautomatyzowany, stosowanie do art. 22 RODO;</w:t>
      </w:r>
    </w:p>
    <w:p w14:paraId="5AC5078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14:paraId="53BEA474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15 RODO prawo dostępu do danych osobowych dotyczących Oferenta;</w:t>
      </w:r>
    </w:p>
    <w:p w14:paraId="53B7CAE2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16 RODO prawo do sprostowania danych osobowych Oferenta*;</w:t>
      </w:r>
    </w:p>
    <w:p w14:paraId="4CEF2AA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14:paraId="0E440763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21 RODO prawo sprzeciwu, wobec przetwarzania danych osobowych***;</w:t>
      </w:r>
    </w:p>
    <w:p w14:paraId="62DC15B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wniesienia skargi do Prezesa Urzędu Ochrony Danych Osobowych, gdy Oferent uzna, że przetwarzanie danych osobowych dotyczących Oferenta narusza przepisy RODO;</w:t>
      </w:r>
    </w:p>
    <w:p w14:paraId="3039E28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7B40EBD" w14:textId="77777777" w:rsidR="007F5600" w:rsidRPr="00004BA0" w:rsidRDefault="007F5600" w:rsidP="00567787">
      <w:pPr>
        <w:pStyle w:val="Akapitzlist"/>
        <w:numPr>
          <w:ilvl w:val="0"/>
          <w:numId w:val="9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14:paraId="11A63D42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związku z art. 17 ust. 3 lit. e RODO prawo do usunięcia danych osobowych;</w:t>
      </w:r>
    </w:p>
    <w:p w14:paraId="3188C33A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przenoszenia danych osobowych, o którym mowa w art. 20 RODO.</w:t>
      </w:r>
    </w:p>
    <w:p w14:paraId="66B64F0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B0299E7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DD735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34273A21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14:paraId="5FEDDBCD" w14:textId="77777777" w:rsidR="007F5600" w:rsidRPr="005E0B1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14:paraId="4316432E" w14:textId="77777777" w:rsidR="00467571" w:rsidRPr="007F5600" w:rsidRDefault="00467571" w:rsidP="007F5600"/>
    <w:sectPr w:rsidR="00467571" w:rsidRPr="007F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52507" w14:textId="77777777" w:rsidR="00C207A0" w:rsidRDefault="00C207A0" w:rsidP="00BE5525">
      <w:r>
        <w:separator/>
      </w:r>
    </w:p>
  </w:endnote>
  <w:endnote w:type="continuationSeparator" w:id="0">
    <w:p w14:paraId="651D7980" w14:textId="77777777" w:rsidR="00C207A0" w:rsidRDefault="00C207A0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58946" w14:textId="77777777" w:rsidR="0089467F" w:rsidRDefault="008946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81873"/>
      <w:docPartObj>
        <w:docPartGallery w:val="Page Numbers (Bottom of Page)"/>
        <w:docPartUnique/>
      </w:docPartObj>
    </w:sdtPr>
    <w:sdtEndPr/>
    <w:sdtContent>
      <w:p w14:paraId="6844D438" w14:textId="77777777"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4BB">
          <w:rPr>
            <w:noProof/>
          </w:rPr>
          <w:t>2</w:t>
        </w:r>
        <w:r>
          <w:fldChar w:fldCharType="end"/>
        </w:r>
      </w:p>
    </w:sdtContent>
  </w:sdt>
  <w:p w14:paraId="338E57C3" w14:textId="77777777" w:rsidR="00BE5525" w:rsidRDefault="00BE55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E6A36" w14:textId="77777777" w:rsidR="0089467F" w:rsidRDefault="00894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0D613" w14:textId="77777777" w:rsidR="00C207A0" w:rsidRDefault="00C207A0" w:rsidP="00BE5525">
      <w:r>
        <w:separator/>
      </w:r>
    </w:p>
  </w:footnote>
  <w:footnote w:type="continuationSeparator" w:id="0">
    <w:p w14:paraId="2B95A2A4" w14:textId="77777777" w:rsidR="00C207A0" w:rsidRDefault="00C207A0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6F4B" w14:textId="77777777" w:rsidR="0089467F" w:rsidRDefault="008946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F15B8" w14:textId="4A05B5CA"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574A" w14:textId="77777777" w:rsidR="0089467F" w:rsidRDefault="008946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B95077"/>
    <w:multiLevelType w:val="hybridMultilevel"/>
    <w:tmpl w:val="98AEE824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B567D8"/>
    <w:multiLevelType w:val="hybridMultilevel"/>
    <w:tmpl w:val="0EEE1228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761460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132439"/>
    <w:multiLevelType w:val="hybridMultilevel"/>
    <w:tmpl w:val="F5C8C438"/>
    <w:lvl w:ilvl="0" w:tplc="1A2C6B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A"/>
    <w:rsid w:val="00004BA0"/>
    <w:rsid w:val="0003237B"/>
    <w:rsid w:val="0008222D"/>
    <w:rsid w:val="000B7362"/>
    <w:rsid w:val="001142F6"/>
    <w:rsid w:val="00124648"/>
    <w:rsid w:val="00133322"/>
    <w:rsid w:val="001345E4"/>
    <w:rsid w:val="00171F88"/>
    <w:rsid w:val="001E5265"/>
    <w:rsid w:val="00230947"/>
    <w:rsid w:val="002C07E1"/>
    <w:rsid w:val="002C5990"/>
    <w:rsid w:val="002C69A1"/>
    <w:rsid w:val="002F3B53"/>
    <w:rsid w:val="003B3AF6"/>
    <w:rsid w:val="003B7C2B"/>
    <w:rsid w:val="003D0633"/>
    <w:rsid w:val="003D1089"/>
    <w:rsid w:val="003E0200"/>
    <w:rsid w:val="00430932"/>
    <w:rsid w:val="004451EB"/>
    <w:rsid w:val="004577E6"/>
    <w:rsid w:val="00467571"/>
    <w:rsid w:val="004D61AE"/>
    <w:rsid w:val="00520E40"/>
    <w:rsid w:val="00567787"/>
    <w:rsid w:val="005742F4"/>
    <w:rsid w:val="00590550"/>
    <w:rsid w:val="005A6FE0"/>
    <w:rsid w:val="005B2580"/>
    <w:rsid w:val="005D2F9E"/>
    <w:rsid w:val="005E0B19"/>
    <w:rsid w:val="005F75B8"/>
    <w:rsid w:val="0067131D"/>
    <w:rsid w:val="006A1038"/>
    <w:rsid w:val="006D66B1"/>
    <w:rsid w:val="00707D51"/>
    <w:rsid w:val="00726A94"/>
    <w:rsid w:val="00732CD8"/>
    <w:rsid w:val="00780899"/>
    <w:rsid w:val="007839B4"/>
    <w:rsid w:val="007F5600"/>
    <w:rsid w:val="008105E7"/>
    <w:rsid w:val="0089467F"/>
    <w:rsid w:val="0098459F"/>
    <w:rsid w:val="009C6651"/>
    <w:rsid w:val="009E0FC3"/>
    <w:rsid w:val="00A4155D"/>
    <w:rsid w:val="00AB27E0"/>
    <w:rsid w:val="00AC2EF0"/>
    <w:rsid w:val="00B134BB"/>
    <w:rsid w:val="00BA4744"/>
    <w:rsid w:val="00BC2238"/>
    <w:rsid w:val="00BE4C3C"/>
    <w:rsid w:val="00BE5525"/>
    <w:rsid w:val="00C207A0"/>
    <w:rsid w:val="00C22935"/>
    <w:rsid w:val="00C55F8B"/>
    <w:rsid w:val="00C73FEC"/>
    <w:rsid w:val="00CB09C7"/>
    <w:rsid w:val="00CB1DA8"/>
    <w:rsid w:val="00CF48FB"/>
    <w:rsid w:val="00D8503E"/>
    <w:rsid w:val="00DA4D7A"/>
    <w:rsid w:val="00DB060B"/>
    <w:rsid w:val="00DD2652"/>
    <w:rsid w:val="00DF55DB"/>
    <w:rsid w:val="00E4333B"/>
    <w:rsid w:val="00E82B33"/>
    <w:rsid w:val="00E8513B"/>
    <w:rsid w:val="00EB2E79"/>
    <w:rsid w:val="00EE014E"/>
    <w:rsid w:val="00EF0BBC"/>
    <w:rsid w:val="00EF49FA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DBCE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2C59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6</cp:revision>
  <cp:lastPrinted>2021-10-29T08:34:00Z</cp:lastPrinted>
  <dcterms:created xsi:type="dcterms:W3CDTF">2023-03-20T07:18:00Z</dcterms:created>
  <dcterms:modified xsi:type="dcterms:W3CDTF">2023-06-19T09:55:00Z</dcterms:modified>
</cp:coreProperties>
</file>