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CF" w:rsidRPr="00BF01CF" w:rsidRDefault="007330E2" w:rsidP="00BF01CF">
      <w:pPr>
        <w:rPr>
          <w:b/>
        </w:rPr>
      </w:pPr>
      <w:r>
        <w:rPr>
          <w:b/>
        </w:rPr>
        <w:t>ZESTAW PYTAŃ I ODPOWIEDZI NR 4</w:t>
      </w:r>
    </w:p>
    <w:p w:rsidR="00BF01CF" w:rsidRDefault="00BF01CF" w:rsidP="00BF01CF">
      <w:r>
        <w:t>Postępowanie zakupowe nr: 2023- 1021</w:t>
      </w:r>
    </w:p>
    <w:p w:rsidR="00BF01CF" w:rsidRDefault="00BF01CF">
      <w:r>
        <w:t>„Dzierżawa, obsługa i zarządzanie parkingiem przy Nowy Szpital w Świebodzinie Sp. z o.o.”</w:t>
      </w:r>
    </w:p>
    <w:p w:rsidR="007330E2" w:rsidRDefault="007330E2"/>
    <w:p w:rsidR="007330E2" w:rsidRDefault="007330E2" w:rsidP="0075612B">
      <w:pPr>
        <w:pStyle w:val="Akapitzlist"/>
        <w:numPr>
          <w:ilvl w:val="0"/>
          <w:numId w:val="3"/>
        </w:numPr>
        <w:spacing w:line="259" w:lineRule="auto"/>
        <w:jc w:val="both"/>
      </w:pPr>
      <w:r>
        <w:t xml:space="preserve">W p.2. c. przewidujecie Państwo 28 miejsc płatnych dla pacjentów bądź odwiedzających oraz w p.4. b. i. zakładacie Państwo instalacje 3 Parkometrów, w naszej ocenie lokalizacja tych miejsc parkingowych w niewielkiej odległości względem siebie jak również ich liczba wskazuje, że dwa Parkometry </w:t>
      </w:r>
      <w:r w:rsidR="006828C5">
        <w:t>wystarczą,</w:t>
      </w:r>
      <w:r>
        <w:t xml:space="preserve"> aby Parkujący w komfortowych warunkach wnosili opłaty. </w:t>
      </w:r>
    </w:p>
    <w:p w:rsidR="007330E2" w:rsidRDefault="007330E2" w:rsidP="007330E2">
      <w:pPr>
        <w:pStyle w:val="Akapitzlist"/>
        <w:spacing w:line="259" w:lineRule="auto"/>
        <w:rPr>
          <w:b/>
          <w:bCs/>
        </w:rPr>
      </w:pPr>
      <w:r>
        <w:t>Czy zatem wyrażacie Państwo zgodę o instalacje tylko 2 Parkometrów</w:t>
      </w:r>
      <w:r w:rsidRPr="0075612B">
        <w:rPr>
          <w:bCs/>
        </w:rPr>
        <w:t>?</w:t>
      </w:r>
    </w:p>
    <w:p w:rsidR="007330E2" w:rsidRDefault="007330E2" w:rsidP="007330E2">
      <w:pPr>
        <w:pStyle w:val="Akapitzlist"/>
        <w:spacing w:line="259" w:lineRule="auto"/>
        <w:rPr>
          <w:b/>
          <w:bCs/>
        </w:rPr>
      </w:pPr>
    </w:p>
    <w:p w:rsidR="007330E2" w:rsidRDefault="007330E2" w:rsidP="007330E2">
      <w:pPr>
        <w:pStyle w:val="Akapitzlist"/>
        <w:spacing w:line="259" w:lineRule="auto"/>
        <w:rPr>
          <w:b/>
          <w:bCs/>
        </w:rPr>
      </w:pPr>
      <w:r>
        <w:rPr>
          <w:b/>
          <w:bCs/>
        </w:rPr>
        <w:t xml:space="preserve">ODPOWIEDŹ: </w:t>
      </w:r>
    </w:p>
    <w:p w:rsidR="00EB7C51" w:rsidRPr="002A409D" w:rsidRDefault="00FE5501" w:rsidP="0075612B">
      <w:pPr>
        <w:pStyle w:val="Akapitzlist"/>
        <w:spacing w:line="259" w:lineRule="auto"/>
        <w:jc w:val="both"/>
        <w:rPr>
          <w:iCs/>
          <w:color w:val="000000" w:themeColor="text1"/>
        </w:rPr>
      </w:pPr>
      <w:r w:rsidRPr="002A409D">
        <w:rPr>
          <w:iCs/>
          <w:color w:val="000000" w:themeColor="text1"/>
        </w:rPr>
        <w:t xml:space="preserve">Tak, </w:t>
      </w:r>
      <w:r w:rsidR="00EB7C51" w:rsidRPr="002A409D">
        <w:rPr>
          <w:iCs/>
          <w:color w:val="000000" w:themeColor="text1"/>
        </w:rPr>
        <w:t xml:space="preserve">Zamawiający dopuszcza </w:t>
      </w:r>
      <w:r w:rsidRPr="002A409D">
        <w:rPr>
          <w:iCs/>
          <w:color w:val="000000" w:themeColor="text1"/>
        </w:rPr>
        <w:t xml:space="preserve">zaoferowanie systemu opartego 2 </w:t>
      </w:r>
      <w:proofErr w:type="spellStart"/>
      <w:r w:rsidRPr="002A409D">
        <w:rPr>
          <w:iCs/>
          <w:color w:val="000000" w:themeColor="text1"/>
        </w:rPr>
        <w:t>parkomaty</w:t>
      </w:r>
      <w:proofErr w:type="spellEnd"/>
      <w:r w:rsidRPr="002A409D">
        <w:rPr>
          <w:iCs/>
          <w:color w:val="000000" w:themeColor="text1"/>
        </w:rPr>
        <w:t xml:space="preserve"> zewnętrzne</w:t>
      </w:r>
      <w:r w:rsidR="00EB7C51" w:rsidRPr="002A409D">
        <w:rPr>
          <w:iCs/>
          <w:color w:val="000000" w:themeColor="text1"/>
        </w:rPr>
        <w:t>. Miejsca lokalizacji parkometrów, jak również sam system, nie mogą blokować swobodnego wjazdu i wjazdu z terenu szpitala. System musi być przyjazny dla użytkownika.</w:t>
      </w:r>
    </w:p>
    <w:p w:rsidR="00EB7C51" w:rsidRPr="0070213C" w:rsidRDefault="00EB7C51" w:rsidP="007330E2">
      <w:pPr>
        <w:pStyle w:val="Akapitzlist"/>
        <w:spacing w:line="259" w:lineRule="auto"/>
        <w:rPr>
          <w:b/>
          <w:bCs/>
        </w:rPr>
      </w:pPr>
    </w:p>
    <w:p w:rsidR="007330E2" w:rsidRDefault="007330E2" w:rsidP="002A409D">
      <w:pPr>
        <w:pStyle w:val="Akapitzlist"/>
        <w:numPr>
          <w:ilvl w:val="0"/>
          <w:numId w:val="3"/>
        </w:numPr>
        <w:spacing w:line="259" w:lineRule="auto"/>
        <w:jc w:val="both"/>
      </w:pPr>
      <w:r>
        <w:t xml:space="preserve">W p. 2.a. </w:t>
      </w:r>
      <w:proofErr w:type="gramStart"/>
      <w:r>
        <w:t>przewidujecie</w:t>
      </w:r>
      <w:proofErr w:type="gramEnd"/>
      <w:r>
        <w:t xml:space="preserve"> Państwo 19 miejsc parkingowych dla posiadaczy abonamentów</w:t>
      </w:r>
      <w:r w:rsidR="002A409D">
        <w:t xml:space="preserve"> za </w:t>
      </w:r>
      <w:r>
        <w:t>szlabanem sterowanym pilotem. Sterowanie pilotem jest wygodne i niekosztowne jednak nie jest szczelne, gdyż pilot nie jest powiązany w żaden sposób z pojazdem, nie zapewni</w:t>
      </w:r>
      <w:r w:rsidR="002A409D">
        <w:t>a również sekwencji zdarzeń tzn.,</w:t>
      </w:r>
      <w:r>
        <w:t xml:space="preserve"> że po wjeździe pojazdu n</w:t>
      </w:r>
      <w:bookmarkStart w:id="0" w:name="_GoBack"/>
      <w:bookmarkEnd w:id="0"/>
      <w:r>
        <w:t>a parking musi nastąpić wyjazd, czyli system nie otworzy szlabanu powtórnie od strony wjazdowej, pilot jednak otworzy. Zatem przy pomocy jednego pilota można zarówno wpuścić na parking jak i wypuścić z niego dowolną ilość pojazdów.</w:t>
      </w:r>
    </w:p>
    <w:p w:rsidR="007330E2" w:rsidRDefault="007330E2" w:rsidP="002A409D">
      <w:pPr>
        <w:pStyle w:val="Akapitzlist"/>
        <w:spacing w:line="259" w:lineRule="auto"/>
        <w:jc w:val="both"/>
      </w:pPr>
    </w:p>
    <w:p w:rsidR="007330E2" w:rsidRDefault="007330E2" w:rsidP="002A409D">
      <w:pPr>
        <w:pStyle w:val="Akapitzlist"/>
        <w:spacing w:line="259" w:lineRule="auto"/>
        <w:jc w:val="both"/>
        <w:rPr>
          <w:b/>
          <w:bCs/>
        </w:rPr>
      </w:pPr>
      <w:r>
        <w:t xml:space="preserve">Czy zatem przewidujecie Państwo, że numery rej. </w:t>
      </w:r>
      <w:proofErr w:type="gramStart"/>
      <w:r>
        <w:t>pojazdów</w:t>
      </w:r>
      <w:proofErr w:type="gramEnd"/>
      <w:r>
        <w:t xml:space="preserve"> posiadaczy abonamentów parkujących za szlabanem będą wprowadzone do sytemu i pojazdy te będą podlegały kontroli podobnie jak pojazdy parkujące na pozostałych miejscac</w:t>
      </w:r>
      <w:r w:rsidRPr="002A409D">
        <w:t>h</w:t>
      </w:r>
      <w:r w:rsidRPr="002A409D">
        <w:rPr>
          <w:bCs/>
        </w:rPr>
        <w:t>?</w:t>
      </w:r>
    </w:p>
    <w:p w:rsidR="007330E2" w:rsidRDefault="007330E2" w:rsidP="007330E2">
      <w:pPr>
        <w:pStyle w:val="Akapitzlist"/>
        <w:spacing w:line="259" w:lineRule="auto"/>
        <w:rPr>
          <w:b/>
          <w:bCs/>
        </w:rPr>
      </w:pPr>
    </w:p>
    <w:p w:rsidR="007330E2" w:rsidRPr="0070213C" w:rsidRDefault="007330E2" w:rsidP="007330E2">
      <w:pPr>
        <w:pStyle w:val="Akapitzlist"/>
        <w:spacing w:line="259" w:lineRule="auto"/>
        <w:rPr>
          <w:b/>
          <w:bCs/>
        </w:rPr>
      </w:pPr>
      <w:r>
        <w:rPr>
          <w:b/>
          <w:bCs/>
        </w:rPr>
        <w:t xml:space="preserve">ODPOWIEDŹ: </w:t>
      </w:r>
    </w:p>
    <w:p w:rsidR="007330E2" w:rsidRPr="002A409D" w:rsidRDefault="00EB7C51" w:rsidP="007330E2">
      <w:pPr>
        <w:pStyle w:val="Akapitzlist"/>
        <w:spacing w:line="259" w:lineRule="auto"/>
        <w:rPr>
          <w:iCs/>
          <w:color w:val="000000" w:themeColor="text1"/>
        </w:rPr>
      </w:pPr>
      <w:r w:rsidRPr="002A409D">
        <w:rPr>
          <w:iCs/>
          <w:color w:val="000000" w:themeColor="text1"/>
        </w:rPr>
        <w:t xml:space="preserve">Zamawiający </w:t>
      </w:r>
      <w:r w:rsidR="00FE5501" w:rsidRPr="002A409D">
        <w:rPr>
          <w:iCs/>
          <w:color w:val="000000" w:themeColor="text1"/>
        </w:rPr>
        <w:t>wyraża zgodę na</w:t>
      </w:r>
      <w:r w:rsidRPr="002A409D">
        <w:rPr>
          <w:iCs/>
          <w:color w:val="000000" w:themeColor="text1"/>
        </w:rPr>
        <w:t xml:space="preserve"> kon</w:t>
      </w:r>
      <w:r w:rsidR="00FE5501" w:rsidRPr="002A409D">
        <w:rPr>
          <w:iCs/>
          <w:color w:val="000000" w:themeColor="text1"/>
        </w:rPr>
        <w:t xml:space="preserve">trolę pojazdów pracowników korzystających z parkingu </w:t>
      </w:r>
      <w:r w:rsidR="002A409D" w:rsidRPr="002A409D">
        <w:rPr>
          <w:iCs/>
          <w:color w:val="000000" w:themeColor="text1"/>
        </w:rPr>
        <w:t xml:space="preserve">w obszarze „za szlabanem” </w:t>
      </w:r>
      <w:r w:rsidR="00FE5501" w:rsidRPr="002A409D">
        <w:rPr>
          <w:iCs/>
          <w:color w:val="000000" w:themeColor="text1"/>
        </w:rPr>
        <w:t>na podstawie abonamentu w opisany sposób.</w:t>
      </w:r>
    </w:p>
    <w:p w:rsidR="007330E2" w:rsidRDefault="007330E2" w:rsidP="002A409D">
      <w:pPr>
        <w:pStyle w:val="Akapitzlist"/>
        <w:spacing w:line="259" w:lineRule="auto"/>
        <w:jc w:val="both"/>
      </w:pPr>
    </w:p>
    <w:p w:rsidR="007330E2" w:rsidRPr="007330E2" w:rsidRDefault="007330E2" w:rsidP="002A409D">
      <w:pPr>
        <w:pStyle w:val="Akapitzlist"/>
        <w:numPr>
          <w:ilvl w:val="0"/>
          <w:numId w:val="3"/>
        </w:numPr>
        <w:spacing w:line="259" w:lineRule="auto"/>
        <w:jc w:val="both"/>
      </w:pPr>
      <w:r w:rsidRPr="00C140E4">
        <w:t xml:space="preserve">Ponieważ część parkingu </w:t>
      </w:r>
      <w:r>
        <w:t xml:space="preserve">jest </w:t>
      </w:r>
      <w:r w:rsidRPr="00C140E4">
        <w:t>zlokalizowania na terenie nieutwardzonym. Na tej części oczywiście nie ma możliwości wymalowania linii poziomych.</w:t>
      </w:r>
      <w:r w:rsidR="00EB7C51">
        <w:t xml:space="preserve"> </w:t>
      </w:r>
      <w:r>
        <w:t>Czy zatem wyrażacie Państwo zgodę na umieszczenie na tej części parkingu tylko oznakowania pionowego, łącznie z oznakowaniem miejsc parkingowych</w:t>
      </w:r>
      <w:r w:rsidRPr="002A409D">
        <w:rPr>
          <w:bCs/>
        </w:rPr>
        <w:t>?</w:t>
      </w:r>
    </w:p>
    <w:p w:rsidR="007330E2" w:rsidRDefault="007330E2" w:rsidP="007330E2">
      <w:pPr>
        <w:pStyle w:val="Akapitzlist"/>
        <w:spacing w:line="259" w:lineRule="auto"/>
        <w:rPr>
          <w:b/>
          <w:bCs/>
        </w:rPr>
      </w:pPr>
    </w:p>
    <w:p w:rsidR="007330E2" w:rsidRPr="0070213C" w:rsidRDefault="007330E2" w:rsidP="007330E2">
      <w:pPr>
        <w:pStyle w:val="Akapitzlist"/>
        <w:spacing w:line="259" w:lineRule="auto"/>
        <w:rPr>
          <w:b/>
          <w:bCs/>
        </w:rPr>
      </w:pPr>
      <w:r>
        <w:rPr>
          <w:b/>
          <w:bCs/>
        </w:rPr>
        <w:t xml:space="preserve">ODPOWIEDŹ: </w:t>
      </w:r>
    </w:p>
    <w:p w:rsidR="007330E2" w:rsidRPr="002A409D" w:rsidRDefault="00EB7C51" w:rsidP="007330E2">
      <w:pPr>
        <w:pStyle w:val="Akapitzlist"/>
        <w:spacing w:line="259" w:lineRule="auto"/>
        <w:rPr>
          <w:iCs/>
          <w:color w:val="000000" w:themeColor="text1"/>
        </w:rPr>
      </w:pPr>
      <w:r w:rsidRPr="002A409D">
        <w:rPr>
          <w:iCs/>
          <w:color w:val="000000" w:themeColor="text1"/>
        </w:rPr>
        <w:t xml:space="preserve">Zamawiający dopuszcza na terenie nieutwardzonym zastosowanie </w:t>
      </w:r>
      <w:r w:rsidR="004037F1" w:rsidRPr="002A409D">
        <w:rPr>
          <w:iCs/>
          <w:color w:val="000000" w:themeColor="text1"/>
        </w:rPr>
        <w:t xml:space="preserve">jedynie </w:t>
      </w:r>
      <w:r w:rsidRPr="002A409D">
        <w:rPr>
          <w:iCs/>
          <w:color w:val="000000" w:themeColor="text1"/>
        </w:rPr>
        <w:t>oznakowania pionowego.</w:t>
      </w:r>
    </w:p>
    <w:p w:rsidR="007330E2" w:rsidRDefault="007330E2" w:rsidP="007330E2">
      <w:pPr>
        <w:pStyle w:val="Akapitzlist"/>
        <w:spacing w:line="259" w:lineRule="auto"/>
      </w:pPr>
    </w:p>
    <w:p w:rsidR="004037F1" w:rsidRPr="00061235" w:rsidRDefault="004037F1" w:rsidP="007330E2">
      <w:pPr>
        <w:pStyle w:val="Akapitzlist"/>
        <w:spacing w:line="259" w:lineRule="auto"/>
      </w:pPr>
    </w:p>
    <w:p w:rsidR="007330E2" w:rsidRPr="002A409D" w:rsidRDefault="007330E2" w:rsidP="002A409D">
      <w:pPr>
        <w:pStyle w:val="Akapitzlist"/>
        <w:numPr>
          <w:ilvl w:val="0"/>
          <w:numId w:val="3"/>
        </w:numPr>
        <w:spacing w:line="259" w:lineRule="auto"/>
        <w:jc w:val="both"/>
      </w:pPr>
      <w:r>
        <w:t xml:space="preserve">W p.4. b. vii. wskazujecie Państwo wysokość opłaty dodatkowej w kwocie ok. 100 </w:t>
      </w:r>
      <w:proofErr w:type="spellStart"/>
      <w:r>
        <w:t>pln</w:t>
      </w:r>
      <w:proofErr w:type="spellEnd"/>
      <w:r>
        <w:t xml:space="preserve">, jednocześnie w p. 6. d. </w:t>
      </w:r>
      <w:proofErr w:type="gramStart"/>
      <w:r>
        <w:t>piszecie</w:t>
      </w:r>
      <w:proofErr w:type="gramEnd"/>
      <w:r>
        <w:t>, że Oferent powinien zadeklarować wysokość tej Opłaty dodatkowej.</w:t>
      </w:r>
      <w:r w:rsidR="002A409D">
        <w:t xml:space="preserve"> </w:t>
      </w:r>
      <w:proofErr w:type="gramStart"/>
      <w:r>
        <w:t>Proszę zatem</w:t>
      </w:r>
      <w:proofErr w:type="gramEnd"/>
      <w:r>
        <w:t xml:space="preserve"> określić, do którego punktu Oferent ma się stosować</w:t>
      </w:r>
      <w:r w:rsidRPr="002A409D">
        <w:rPr>
          <w:bCs/>
        </w:rPr>
        <w:t xml:space="preserve">? </w:t>
      </w:r>
    </w:p>
    <w:p w:rsidR="00EB7C51" w:rsidRDefault="007330E2" w:rsidP="007330E2">
      <w:pPr>
        <w:pStyle w:val="Akapitzlist"/>
        <w:spacing w:line="259" w:lineRule="auto"/>
        <w:rPr>
          <w:b/>
          <w:bCs/>
        </w:rPr>
      </w:pPr>
      <w:r>
        <w:rPr>
          <w:b/>
          <w:bCs/>
        </w:rPr>
        <w:t xml:space="preserve"> </w:t>
      </w:r>
    </w:p>
    <w:p w:rsidR="007330E2" w:rsidRDefault="007330E2" w:rsidP="007330E2">
      <w:pPr>
        <w:pStyle w:val="Akapitzlist"/>
        <w:spacing w:line="259" w:lineRule="auto"/>
        <w:rPr>
          <w:b/>
          <w:bCs/>
        </w:rPr>
      </w:pPr>
      <w:r>
        <w:rPr>
          <w:b/>
          <w:bCs/>
        </w:rPr>
        <w:t xml:space="preserve">ODPOWIEDŹ: </w:t>
      </w:r>
    </w:p>
    <w:p w:rsidR="00EB7C51" w:rsidRPr="002A409D" w:rsidRDefault="00EB7C51" w:rsidP="002A409D">
      <w:pPr>
        <w:pStyle w:val="Akapitzlist"/>
        <w:spacing w:line="259" w:lineRule="auto"/>
        <w:jc w:val="both"/>
        <w:rPr>
          <w:iCs/>
          <w:color w:val="0070C0"/>
        </w:rPr>
      </w:pPr>
      <w:r w:rsidRPr="002A409D">
        <w:rPr>
          <w:iCs/>
          <w:color w:val="000000" w:themeColor="text1"/>
        </w:rPr>
        <w:lastRenderedPageBreak/>
        <w:t>Oferent może zadeklarować wysokość opłaty dodatkowej, niemniej wysokość opłaty zatwierdza każdorazowo Zarząd Szpitala. Najniższa wysokość opłaty dodatkowej wynosi 100 zł.</w:t>
      </w:r>
    </w:p>
    <w:p w:rsidR="007330E2" w:rsidRPr="00D00411" w:rsidRDefault="007330E2" w:rsidP="007330E2">
      <w:pPr>
        <w:pStyle w:val="Akapitzlist"/>
        <w:spacing w:line="259" w:lineRule="auto"/>
        <w:rPr>
          <w:b/>
          <w:bCs/>
          <w:color w:val="0070C0"/>
        </w:rPr>
      </w:pPr>
    </w:p>
    <w:p w:rsidR="007330E2" w:rsidRDefault="007330E2"/>
    <w:sectPr w:rsidR="007330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23D" w:rsidRDefault="004A023D" w:rsidP="001B1286">
      <w:pPr>
        <w:spacing w:after="0" w:line="240" w:lineRule="auto"/>
      </w:pPr>
      <w:r>
        <w:separator/>
      </w:r>
    </w:p>
  </w:endnote>
  <w:endnote w:type="continuationSeparator" w:id="0">
    <w:p w:rsidR="004A023D" w:rsidRDefault="004A023D" w:rsidP="001B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4677883"/>
      <w:docPartObj>
        <w:docPartGallery w:val="Page Numbers (Bottom of Page)"/>
        <w:docPartUnique/>
      </w:docPartObj>
    </w:sdtPr>
    <w:sdtEndPr/>
    <w:sdtContent>
      <w:p w:rsidR="001B1286" w:rsidRDefault="001B12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12B">
          <w:rPr>
            <w:noProof/>
          </w:rPr>
          <w:t>1</w:t>
        </w:r>
        <w:r>
          <w:fldChar w:fldCharType="end"/>
        </w:r>
      </w:p>
    </w:sdtContent>
  </w:sdt>
  <w:p w:rsidR="001B1286" w:rsidRDefault="001B12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23D" w:rsidRDefault="004A023D" w:rsidP="001B1286">
      <w:pPr>
        <w:spacing w:after="0" w:line="240" w:lineRule="auto"/>
      </w:pPr>
      <w:r>
        <w:separator/>
      </w:r>
    </w:p>
  </w:footnote>
  <w:footnote w:type="continuationSeparator" w:id="0">
    <w:p w:rsidR="004A023D" w:rsidRDefault="004A023D" w:rsidP="001B1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78EE"/>
    <w:multiLevelType w:val="hybridMultilevel"/>
    <w:tmpl w:val="E452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6614F"/>
    <w:multiLevelType w:val="hybridMultilevel"/>
    <w:tmpl w:val="756AF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C2D93"/>
    <w:multiLevelType w:val="hybridMultilevel"/>
    <w:tmpl w:val="A0BE1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A0"/>
    <w:rsid w:val="000438D9"/>
    <w:rsid w:val="001770A0"/>
    <w:rsid w:val="001B1286"/>
    <w:rsid w:val="002A409D"/>
    <w:rsid w:val="004037F1"/>
    <w:rsid w:val="004967FC"/>
    <w:rsid w:val="004A023D"/>
    <w:rsid w:val="006828C5"/>
    <w:rsid w:val="007330E2"/>
    <w:rsid w:val="0075612B"/>
    <w:rsid w:val="007F60F3"/>
    <w:rsid w:val="00A45F76"/>
    <w:rsid w:val="00B73B89"/>
    <w:rsid w:val="00BA3B18"/>
    <w:rsid w:val="00BF01CF"/>
    <w:rsid w:val="00D00411"/>
    <w:rsid w:val="00D37CDF"/>
    <w:rsid w:val="00D42A0E"/>
    <w:rsid w:val="00E852B2"/>
    <w:rsid w:val="00EB7C51"/>
    <w:rsid w:val="00FE3903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6503D-6CBD-49B7-A8E1-02BA6302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1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1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1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286"/>
  </w:style>
  <w:style w:type="paragraph" w:styleId="Stopka">
    <w:name w:val="footer"/>
    <w:basedOn w:val="Normalny"/>
    <w:link w:val="StopkaZnak"/>
    <w:uiPriority w:val="99"/>
    <w:unhideWhenUsed/>
    <w:rsid w:val="001B1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9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Lukasz Tamborski</cp:lastModifiedBy>
  <cp:revision>14</cp:revision>
  <dcterms:created xsi:type="dcterms:W3CDTF">2023-04-19T06:10:00Z</dcterms:created>
  <dcterms:modified xsi:type="dcterms:W3CDTF">2023-04-26T15:27:00Z</dcterms:modified>
</cp:coreProperties>
</file>