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C3A9" w14:textId="77777777" w:rsidR="00732CD8" w:rsidRPr="00990057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bCs/>
          <w:color w:val="404040" w:themeColor="text1" w:themeTint="BF"/>
        </w:rPr>
      </w:pPr>
      <w:r w:rsidRPr="00990057">
        <w:rPr>
          <w:rFonts w:ascii="Arial" w:hAnsi="Arial" w:cs="Arial"/>
          <w:bCs/>
          <w:color w:val="404040" w:themeColor="text1" w:themeTint="BF"/>
        </w:rPr>
        <w:t>Załącznik nr 6</w:t>
      </w:r>
    </w:p>
    <w:p w14:paraId="0CE3EC7C" w14:textId="77777777" w:rsidR="00732CD8" w:rsidRPr="005E0B1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1EF40C78" w14:textId="77777777" w:rsidR="00732CD8" w:rsidRPr="005E0B1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38F0CA5" w14:textId="77777777" w:rsidR="007F5600" w:rsidRPr="005E0B1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71E4E07E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48537B5" w14:textId="48101DFA" w:rsidR="00151F49" w:rsidRPr="0018207F" w:rsidRDefault="007F5600" w:rsidP="0018207F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6778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124648" w:rsidRPr="00567787">
        <w:rPr>
          <w:rFonts w:ascii="Arial" w:eastAsia="Times New Roman" w:hAnsi="Arial" w:cs="Arial"/>
          <w:color w:val="404040" w:themeColor="text1" w:themeTint="BF"/>
          <w:lang w:eastAsia="pl-PL"/>
        </w:rPr>
        <w:t>jest</w:t>
      </w:r>
      <w:r w:rsidR="004251ED" w:rsidRPr="004251ED">
        <w:t xml:space="preserve"> </w:t>
      </w:r>
      <w:r w:rsidR="004251ED" w:rsidRPr="004251ED">
        <w:rPr>
          <w:rFonts w:ascii="Arial" w:eastAsia="Times New Roman" w:hAnsi="Arial" w:cs="Arial"/>
          <w:color w:val="404040" w:themeColor="text1" w:themeTint="BF"/>
          <w:lang w:eastAsia="pl-PL"/>
        </w:rPr>
        <w:t>Nowy Szpital w Olkuszu Sp. z o.o. z siedzibą w Olkuszu, ul. 1000-lecia 13, 32-300 Olkusz</w:t>
      </w:r>
      <w:r w:rsidR="009E3DEB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571B8" w:rsidRPr="0018207F">
        <w:rPr>
          <w:rFonts w:ascii="Arial" w:hAnsi="Arial" w:cs="Arial"/>
          <w:color w:val="404040" w:themeColor="text1" w:themeTint="BF"/>
        </w:rPr>
        <w:t>a</w:t>
      </w:r>
      <w:r w:rsidR="009571B8" w:rsidRPr="0018207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współadministratorem jest Grupa Nowy Szpital Holding S.A. z siedzibą w Szczecin ul. Zbożowa 4, 70-653 Szczecin</w:t>
      </w:r>
    </w:p>
    <w:p w14:paraId="35B7175C" w14:textId="77777777" w:rsidR="007F5600" w:rsidRPr="005E0B19" w:rsidRDefault="007F5600" w:rsidP="00151F49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5E0B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4C0800F5" w14:textId="143119FA" w:rsidR="007F5600" w:rsidRPr="001E559C" w:rsidRDefault="007F5600" w:rsidP="002A2575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5E0B19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4251E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”</w:t>
      </w:r>
      <w:r w:rsidR="004251ED" w:rsidRPr="004251ED">
        <w:rPr>
          <w:rFonts w:ascii="Arial" w:eastAsia="Times New Roman" w:hAnsi="Arial" w:cs="Arial"/>
          <w:color w:val="404040" w:themeColor="text1" w:themeTint="BF"/>
          <w:lang w:eastAsia="pl-PL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  <w:r w:rsidR="004251E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” </w:t>
      </w:r>
      <w:r w:rsidR="002A2575">
        <w:rPr>
          <w:rFonts w:ascii="Arial" w:eastAsia="Times New Roman" w:hAnsi="Arial" w:cs="Arial"/>
          <w:color w:val="404040" w:themeColor="text1" w:themeTint="BF"/>
          <w:lang w:eastAsia="pl-PL"/>
        </w:rPr>
        <w:t>(nr ref.2022-</w:t>
      </w:r>
      <w:r w:rsidR="004251ED">
        <w:rPr>
          <w:rFonts w:ascii="Arial" w:eastAsia="Times New Roman" w:hAnsi="Arial" w:cs="Arial"/>
          <w:color w:val="404040" w:themeColor="text1" w:themeTint="BF"/>
          <w:lang w:eastAsia="pl-PL"/>
        </w:rPr>
        <w:t>1003</w:t>
      </w:r>
      <w:r w:rsidR="0003237B" w:rsidRPr="001E559C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1E559C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1E559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6A199D5B" w14:textId="77777777"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5E0B19">
        <w:rPr>
          <w:color w:val="404040" w:themeColor="text1" w:themeTint="BF"/>
        </w:rPr>
        <w:t xml:space="preserve"> 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73B68A8A" w14:textId="77777777"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3CEDD235" w14:textId="77777777"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AA621AF" w14:textId="77777777"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2266F5AA" w14:textId="77777777" w:rsidR="007F5600" w:rsidRPr="005E0B19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62EB5259" w14:textId="77777777"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14:paraId="78C30721" w14:textId="77777777"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16 RODO prawo do sprostowania danych osobowych Oferenta*;</w:t>
      </w:r>
    </w:p>
    <w:p w14:paraId="6CF58548" w14:textId="77777777"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22070495" w14:textId="77777777"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0247917D" w14:textId="77777777"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0EA51538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E2BD0A6" w14:textId="77777777" w:rsidR="007F5600" w:rsidRPr="005E0B19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21F04FD7" w14:textId="77777777"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1B33B55D" w14:textId="77777777"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29C1647D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38CF9F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4D81FA27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E667985" w14:textId="77777777"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0C50A482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0CC3C3C1" w14:textId="77777777"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1B20" w14:textId="77777777" w:rsidR="00801CC7" w:rsidRDefault="00801CC7" w:rsidP="00BE5525">
      <w:r>
        <w:separator/>
      </w:r>
    </w:p>
  </w:endnote>
  <w:endnote w:type="continuationSeparator" w:id="0">
    <w:p w14:paraId="2F58E5EB" w14:textId="77777777" w:rsidR="00801CC7" w:rsidRDefault="00801CC7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56F7BD0D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75">
          <w:rPr>
            <w:noProof/>
          </w:rPr>
          <w:t>2</w:t>
        </w:r>
        <w:r>
          <w:fldChar w:fldCharType="end"/>
        </w:r>
      </w:p>
    </w:sdtContent>
  </w:sdt>
  <w:p w14:paraId="791C6E97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9D97" w14:textId="77777777" w:rsidR="00801CC7" w:rsidRDefault="00801CC7" w:rsidP="00BE5525">
      <w:r>
        <w:separator/>
      </w:r>
    </w:p>
  </w:footnote>
  <w:footnote w:type="continuationSeparator" w:id="0">
    <w:p w14:paraId="5D80ECEE" w14:textId="77777777" w:rsidR="00801CC7" w:rsidRDefault="00801CC7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DF1E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3540">
    <w:abstractNumId w:val="5"/>
  </w:num>
  <w:num w:numId="2" w16cid:durableId="1896549881">
    <w:abstractNumId w:val="4"/>
  </w:num>
  <w:num w:numId="3" w16cid:durableId="1727679295">
    <w:abstractNumId w:val="1"/>
  </w:num>
  <w:num w:numId="4" w16cid:durableId="1226185399">
    <w:abstractNumId w:val="7"/>
  </w:num>
  <w:num w:numId="5" w16cid:durableId="823741809">
    <w:abstractNumId w:val="2"/>
  </w:num>
  <w:num w:numId="6" w16cid:durableId="1311255605">
    <w:abstractNumId w:val="8"/>
  </w:num>
  <w:num w:numId="7" w16cid:durableId="753011960">
    <w:abstractNumId w:val="6"/>
  </w:num>
  <w:num w:numId="8" w16cid:durableId="1933080246">
    <w:abstractNumId w:val="3"/>
  </w:num>
  <w:num w:numId="9" w16cid:durableId="1164197183">
    <w:abstractNumId w:val="9"/>
  </w:num>
  <w:num w:numId="10" w16cid:durableId="19827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3237B"/>
    <w:rsid w:val="00124648"/>
    <w:rsid w:val="001345E4"/>
    <w:rsid w:val="00151F49"/>
    <w:rsid w:val="00171F88"/>
    <w:rsid w:val="0018207F"/>
    <w:rsid w:val="001E559C"/>
    <w:rsid w:val="002A2575"/>
    <w:rsid w:val="002A61F2"/>
    <w:rsid w:val="002C07E1"/>
    <w:rsid w:val="002C69A1"/>
    <w:rsid w:val="00396A09"/>
    <w:rsid w:val="003B3AF6"/>
    <w:rsid w:val="003B7C2B"/>
    <w:rsid w:val="003D0633"/>
    <w:rsid w:val="003E0200"/>
    <w:rsid w:val="004251ED"/>
    <w:rsid w:val="004451EB"/>
    <w:rsid w:val="004577E6"/>
    <w:rsid w:val="00467571"/>
    <w:rsid w:val="00520E40"/>
    <w:rsid w:val="00535C1C"/>
    <w:rsid w:val="00567787"/>
    <w:rsid w:val="005742F4"/>
    <w:rsid w:val="00590550"/>
    <w:rsid w:val="005A6FE0"/>
    <w:rsid w:val="005D2F9E"/>
    <w:rsid w:val="005E0B19"/>
    <w:rsid w:val="005F75B8"/>
    <w:rsid w:val="00621E69"/>
    <w:rsid w:val="006A1038"/>
    <w:rsid w:val="006D66B1"/>
    <w:rsid w:val="00707D51"/>
    <w:rsid w:val="00715F31"/>
    <w:rsid w:val="00732CD8"/>
    <w:rsid w:val="007839B4"/>
    <w:rsid w:val="007F5600"/>
    <w:rsid w:val="00801CC7"/>
    <w:rsid w:val="009571B8"/>
    <w:rsid w:val="0098459F"/>
    <w:rsid w:val="00990057"/>
    <w:rsid w:val="009C6651"/>
    <w:rsid w:val="009E3DEB"/>
    <w:rsid w:val="00B01512"/>
    <w:rsid w:val="00B22F9A"/>
    <w:rsid w:val="00BA4744"/>
    <w:rsid w:val="00BE4C3C"/>
    <w:rsid w:val="00BE5525"/>
    <w:rsid w:val="00C22935"/>
    <w:rsid w:val="00C55F8B"/>
    <w:rsid w:val="00C73FEC"/>
    <w:rsid w:val="00D8503E"/>
    <w:rsid w:val="00DA4D7A"/>
    <w:rsid w:val="00DB060B"/>
    <w:rsid w:val="00DD2652"/>
    <w:rsid w:val="00DF55DB"/>
    <w:rsid w:val="00E3716F"/>
    <w:rsid w:val="00EB2E79"/>
    <w:rsid w:val="00EE014E"/>
    <w:rsid w:val="00EF0BBC"/>
    <w:rsid w:val="00EF49FA"/>
    <w:rsid w:val="00F804C9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565D5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3</cp:revision>
  <cp:lastPrinted>2021-10-29T08:34:00Z</cp:lastPrinted>
  <dcterms:created xsi:type="dcterms:W3CDTF">2022-11-03T12:57:00Z</dcterms:created>
  <dcterms:modified xsi:type="dcterms:W3CDTF">2023-03-14T10:59:00Z</dcterms:modified>
</cp:coreProperties>
</file>