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8BCB" w14:textId="3FE222BA" w:rsidR="00F47177" w:rsidRPr="00F7735E" w:rsidRDefault="00EB3FA5" w:rsidP="009464D1">
      <w:pPr>
        <w:spacing w:line="240" w:lineRule="auto"/>
        <w:rPr>
          <w:rFonts w:cstheme="minorHAnsi"/>
          <w:b/>
          <w:bCs/>
        </w:rPr>
      </w:pPr>
      <w:r w:rsidRPr="00F7735E">
        <w:rPr>
          <w:rFonts w:cstheme="minorHAnsi"/>
          <w:b/>
          <w:bCs/>
        </w:rPr>
        <w:t xml:space="preserve">Pytania i odpowiedzi </w:t>
      </w:r>
      <w:r w:rsidR="00F30BAC" w:rsidRPr="00F7735E">
        <w:rPr>
          <w:rFonts w:cstheme="minorHAnsi"/>
          <w:b/>
          <w:bCs/>
        </w:rPr>
        <w:t xml:space="preserve">- pakiet </w:t>
      </w:r>
      <w:r w:rsidR="000969D4">
        <w:rPr>
          <w:rFonts w:cstheme="minorHAnsi"/>
          <w:b/>
          <w:bCs/>
        </w:rPr>
        <w:t>8</w:t>
      </w:r>
    </w:p>
    <w:p w14:paraId="6CDE086F" w14:textId="1CF670D4" w:rsidR="00F30BAC" w:rsidRPr="00F7735E" w:rsidRDefault="00F30BAC" w:rsidP="009464D1">
      <w:pPr>
        <w:spacing w:line="240" w:lineRule="auto"/>
        <w:jc w:val="both"/>
        <w:rPr>
          <w:rFonts w:cstheme="minorHAnsi"/>
        </w:rPr>
      </w:pPr>
    </w:p>
    <w:p w14:paraId="1443BF56" w14:textId="1EE4DF64" w:rsidR="000969D4" w:rsidRDefault="000969D4" w:rsidP="000969D4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0969D4">
        <w:rPr>
          <w:rFonts w:cstheme="minorHAnsi"/>
        </w:rPr>
        <w:t>Czy zamawiający dopuszcza składanie w pozycji nr 776  ofert równoważnych w rozumieniu art. 99 ust. 5 p.z.p. w związku z art. 99 ust. 6 p.z.p.tj.  i zaoferowanie methyloprednisolon – Meprelon 250 mg oraz przeliczenie ilości zgodnie z SWZ ?</w:t>
      </w:r>
    </w:p>
    <w:p w14:paraId="4D5AD14D" w14:textId="301C45E0" w:rsidR="000969D4" w:rsidRDefault="000969D4" w:rsidP="000969D4">
      <w:pPr>
        <w:pStyle w:val="Akapitzlist"/>
        <w:spacing w:line="240" w:lineRule="auto"/>
        <w:jc w:val="both"/>
        <w:rPr>
          <w:rFonts w:cstheme="minorHAnsi"/>
        </w:rPr>
      </w:pPr>
    </w:p>
    <w:p w14:paraId="47B1601E" w14:textId="672DD4FA" w:rsidR="000969D4" w:rsidRDefault="000969D4" w:rsidP="000969D4">
      <w:pPr>
        <w:pStyle w:val="Akapitzlist"/>
        <w:spacing w:line="240" w:lineRule="auto"/>
        <w:jc w:val="both"/>
        <w:rPr>
          <w:rFonts w:cstheme="minorHAnsi"/>
          <w:b/>
          <w:bCs/>
        </w:rPr>
      </w:pPr>
      <w:r w:rsidRPr="000969D4">
        <w:rPr>
          <w:rFonts w:cstheme="minorHAnsi"/>
          <w:b/>
          <w:bCs/>
        </w:rPr>
        <w:t>Odpowiedź</w:t>
      </w:r>
    </w:p>
    <w:p w14:paraId="64E0781A" w14:textId="134760F4" w:rsidR="009000D8" w:rsidRDefault="000969D4" w:rsidP="009000D8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dopuszcza zaoferowanie </w:t>
      </w:r>
      <w:r w:rsidRPr="000969D4">
        <w:rPr>
          <w:rFonts w:cstheme="minorHAnsi"/>
        </w:rPr>
        <w:t>methyloprednisolon</w:t>
      </w:r>
      <w:r>
        <w:rPr>
          <w:rFonts w:cstheme="minorHAnsi"/>
        </w:rPr>
        <w:t>, p</w:t>
      </w:r>
      <w:r w:rsidRPr="000969D4">
        <w:rPr>
          <w:rFonts w:cstheme="minorHAnsi"/>
        </w:rPr>
        <w:t xml:space="preserve">rosimy </w:t>
      </w:r>
      <w:r>
        <w:rPr>
          <w:rFonts w:cstheme="minorHAnsi"/>
        </w:rPr>
        <w:t xml:space="preserve">jednak </w:t>
      </w:r>
      <w:r w:rsidRPr="000969D4">
        <w:rPr>
          <w:rFonts w:cstheme="minorHAnsi"/>
        </w:rPr>
        <w:t>o dawkę 500 mg</w:t>
      </w:r>
      <w:r>
        <w:rPr>
          <w:rFonts w:cstheme="minorHAnsi"/>
        </w:rPr>
        <w:t>.</w:t>
      </w:r>
      <w:r w:rsidR="00150C8E">
        <w:rPr>
          <w:rFonts w:cstheme="minorHAnsi"/>
        </w:rPr>
        <w:t xml:space="preserve"> </w:t>
      </w:r>
      <w:r w:rsidR="00150C8E" w:rsidRPr="00150C8E">
        <w:rPr>
          <w:rFonts w:cstheme="minorHAnsi"/>
        </w:rPr>
        <w:t>Należy przeliczyć oferowane opakowania do 2 miejsc po przecinku.</w:t>
      </w:r>
    </w:p>
    <w:p w14:paraId="345F3C52" w14:textId="0D3A6111" w:rsidR="009000D8" w:rsidRDefault="009000D8" w:rsidP="009000D8">
      <w:pPr>
        <w:spacing w:line="240" w:lineRule="auto"/>
        <w:jc w:val="both"/>
        <w:rPr>
          <w:rFonts w:cstheme="minorHAnsi"/>
        </w:rPr>
      </w:pPr>
    </w:p>
    <w:p w14:paraId="13AA9408" w14:textId="0E3C15C4" w:rsidR="009000D8" w:rsidRDefault="009000D8" w:rsidP="009000D8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9000D8">
        <w:rPr>
          <w:rFonts w:cstheme="minorHAnsi"/>
        </w:rPr>
        <w:t>Proszę o zmianę wielkości opakowania leku Valproicum z 4 fiolek na 1 fiolkę oraz przeliczenie ilości opakowań. Lek Valproicum w postaci fiolki występuje w sprzedaży tylko w opakowaniu x 1 fiol.+ rozp.</w:t>
      </w:r>
      <w:r>
        <w:rPr>
          <w:rFonts w:cstheme="minorHAnsi"/>
        </w:rPr>
        <w:t>- pytanie dotyczy pozycji 1207.</w:t>
      </w:r>
    </w:p>
    <w:p w14:paraId="321BCBBB" w14:textId="6F63A25E" w:rsidR="009000D8" w:rsidRDefault="009000D8" w:rsidP="009000D8">
      <w:pPr>
        <w:pStyle w:val="Akapitzlist"/>
        <w:spacing w:line="240" w:lineRule="auto"/>
        <w:jc w:val="both"/>
        <w:rPr>
          <w:rFonts w:cstheme="minorHAnsi"/>
        </w:rPr>
      </w:pPr>
    </w:p>
    <w:p w14:paraId="5C58DD64" w14:textId="5A3FC40D" w:rsidR="009000D8" w:rsidRDefault="009000D8" w:rsidP="009000D8">
      <w:pPr>
        <w:pStyle w:val="Akapitzlist"/>
        <w:spacing w:line="240" w:lineRule="auto"/>
        <w:jc w:val="both"/>
        <w:rPr>
          <w:rFonts w:cstheme="minorHAnsi"/>
        </w:rPr>
      </w:pPr>
      <w:r w:rsidRPr="009000D8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Zamawiający dopuszcza zamianę wielkości opakowań. Ilość zgodna z przeliczeniem wynosi </w:t>
      </w:r>
      <w:r w:rsidRPr="009000D8">
        <w:rPr>
          <w:rFonts w:cstheme="minorHAnsi"/>
        </w:rPr>
        <w:t>2328</w:t>
      </w:r>
      <w:r>
        <w:rPr>
          <w:rFonts w:cstheme="minorHAnsi"/>
        </w:rPr>
        <w:t>. Należy przeliczyć oferowane opakowanie do 2 miejsc po przecinku.</w:t>
      </w:r>
    </w:p>
    <w:p w14:paraId="5B510FB3" w14:textId="6302F1C9" w:rsidR="00D768B6" w:rsidRDefault="00D768B6" w:rsidP="00D768B6">
      <w:pPr>
        <w:spacing w:line="240" w:lineRule="auto"/>
        <w:jc w:val="both"/>
        <w:rPr>
          <w:rFonts w:cstheme="minorHAnsi"/>
        </w:rPr>
      </w:pPr>
    </w:p>
    <w:p w14:paraId="2AA5D255" w14:textId="77777777" w:rsidR="00CD29BE" w:rsidRDefault="00CD29BE" w:rsidP="00CD29BE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Czy Zamawiający wyrazi zgodę na zaoferowanie wyrobu medycznego w postaci sterylnego (sterylizacja radiacyjna), rozpuszczalnego w wodzie żelu, używanego do ułatwiania wprowadzana cewników oraz innych urządzeń medycznych podczas zabiegów dotyczących cewki moczowej jak np. cewnikowanie, endoskopia czy cystoskopia oraz do zabiegów odbytniczych i okrężniczych jako żel lubrykacyjny.</w:t>
      </w:r>
      <w:r>
        <w:rPr>
          <w:rFonts w:cstheme="minorHAnsi"/>
        </w:rPr>
        <w:t xml:space="preserve"> </w:t>
      </w:r>
      <w:r w:rsidRPr="00CD29BE">
        <w:rPr>
          <w:rFonts w:cstheme="minorHAnsi"/>
        </w:rPr>
        <w:t>100 g żelu zawiera:</w:t>
      </w:r>
    </w:p>
    <w:p w14:paraId="4CB114CF" w14:textId="77777777" w:rsidR="00CD29BE" w:rsidRDefault="00CD29BE" w:rsidP="000961DC">
      <w:pPr>
        <w:pStyle w:val="Akapitzlist"/>
        <w:numPr>
          <w:ilvl w:val="1"/>
          <w:numId w:val="14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Wodę destylowaną</w:t>
      </w:r>
    </w:p>
    <w:p w14:paraId="43436F41" w14:textId="77777777" w:rsidR="00CD29BE" w:rsidRDefault="00CD29BE" w:rsidP="000961DC">
      <w:pPr>
        <w:pStyle w:val="Akapitzlist"/>
        <w:numPr>
          <w:ilvl w:val="1"/>
          <w:numId w:val="14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Glikol propylenowy, hydroksyetylocelulozę</w:t>
      </w:r>
    </w:p>
    <w:p w14:paraId="3AE65F28" w14:textId="77777777" w:rsidR="00CD29BE" w:rsidRDefault="00CD29BE" w:rsidP="000961DC">
      <w:pPr>
        <w:pStyle w:val="Akapitzlist"/>
        <w:numPr>
          <w:ilvl w:val="1"/>
          <w:numId w:val="14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2g chlorowodorek lidokainy</w:t>
      </w:r>
    </w:p>
    <w:p w14:paraId="732657FE" w14:textId="77777777" w:rsidR="00CD29BE" w:rsidRDefault="00CD29BE" w:rsidP="000961DC">
      <w:pPr>
        <w:pStyle w:val="Akapitzlist"/>
        <w:numPr>
          <w:ilvl w:val="1"/>
          <w:numId w:val="14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0.250g glukonian chloroheksydyny (stężenie 20%)</w:t>
      </w:r>
    </w:p>
    <w:p w14:paraId="6A0CBEDE" w14:textId="77777777" w:rsidR="00CD29BE" w:rsidRDefault="00CD29BE" w:rsidP="000961DC">
      <w:pPr>
        <w:pStyle w:val="Akapitzlist"/>
        <w:numPr>
          <w:ilvl w:val="1"/>
          <w:numId w:val="14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0.060g hydroksybenzoat metylu</w:t>
      </w:r>
    </w:p>
    <w:p w14:paraId="51026E21" w14:textId="395E19B3" w:rsidR="00CD29BE" w:rsidRPr="00CD29BE" w:rsidRDefault="00CD29BE" w:rsidP="000961DC">
      <w:pPr>
        <w:pStyle w:val="Akapitzlist"/>
        <w:numPr>
          <w:ilvl w:val="1"/>
          <w:numId w:val="14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0.025g hydroksybenzoat propylu</w:t>
      </w:r>
    </w:p>
    <w:p w14:paraId="03028B1C" w14:textId="398D27C5" w:rsidR="00D768B6" w:rsidRDefault="00CD29BE" w:rsidP="00CD29BE">
      <w:pPr>
        <w:pStyle w:val="Akapitzlist"/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Produkt w bezlateksowych i wygodnych ampułkostrzykawkach z podziałką o pojemności: 11ml (11g) w opakowaniu zawierającym 25szt.</w:t>
      </w:r>
      <w:r>
        <w:rPr>
          <w:rFonts w:cstheme="minorHAnsi"/>
        </w:rPr>
        <w:t>- pytanie dotyczy pozycji 709</w:t>
      </w:r>
    </w:p>
    <w:p w14:paraId="25AEA0A6" w14:textId="7B57DB7F" w:rsidR="00CD29BE" w:rsidRDefault="00CD29BE" w:rsidP="00CD29BE">
      <w:pPr>
        <w:spacing w:line="240" w:lineRule="auto"/>
        <w:jc w:val="both"/>
        <w:rPr>
          <w:rFonts w:cstheme="minorHAnsi"/>
        </w:rPr>
      </w:pPr>
    </w:p>
    <w:p w14:paraId="748C8BB9" w14:textId="067280BD" w:rsidR="00CD29BE" w:rsidRDefault="00CD29BE" w:rsidP="00CD29BE">
      <w:pPr>
        <w:spacing w:line="240" w:lineRule="auto"/>
        <w:ind w:left="709" w:firstLine="1"/>
        <w:jc w:val="both"/>
        <w:rPr>
          <w:rFonts w:cstheme="minorHAnsi"/>
        </w:rPr>
      </w:pPr>
      <w:r w:rsidRPr="00CD29BE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bookmarkStart w:id="0" w:name="_Hlk127185459"/>
      <w:r w:rsidRPr="00CD29BE">
        <w:rPr>
          <w:rFonts w:cstheme="minorHAnsi"/>
        </w:rPr>
        <w:t>Zamawiający wyraża zgodę. Należy przeliczyć oferowane opakowanie do 2 miejsc po przecinku.</w:t>
      </w:r>
      <w:bookmarkEnd w:id="0"/>
    </w:p>
    <w:p w14:paraId="71C17EB7" w14:textId="27272B31" w:rsidR="00CD29BE" w:rsidRDefault="00CD29BE" w:rsidP="00CD29BE">
      <w:pPr>
        <w:spacing w:line="240" w:lineRule="auto"/>
        <w:jc w:val="both"/>
        <w:rPr>
          <w:rFonts w:cstheme="minorHAnsi"/>
          <w:b/>
          <w:bCs/>
        </w:rPr>
      </w:pPr>
    </w:p>
    <w:p w14:paraId="46064501" w14:textId="6C8D3E27" w:rsidR="00CD29BE" w:rsidRPr="00CD29BE" w:rsidRDefault="00CD29BE" w:rsidP="00CD29BE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Czy Zamawiający wyrazi zgodę na zaoferowanie wyrobu medycznego w postaci sterylnego (sterylizacja radiacyjna), rozpuszczalnego w wodzie żelu, używanego do ułatwiania wprowadzana cewników oraz innych urządzeń medycznych podczas zabiegów dotyczących cewki moczowej jak np. cewnikowanie, endoskopia czy cystoskopia oraz do zabiegów odbytniczych i okrężniczych jako żel lubrykacyjny.</w:t>
      </w:r>
      <w:r>
        <w:rPr>
          <w:rFonts w:cstheme="minorHAnsi"/>
        </w:rPr>
        <w:t xml:space="preserve"> </w:t>
      </w:r>
      <w:r w:rsidRPr="00CD29BE">
        <w:rPr>
          <w:rFonts w:cstheme="minorHAnsi"/>
        </w:rPr>
        <w:t>100 g żelu zawiera:</w:t>
      </w:r>
    </w:p>
    <w:p w14:paraId="799215D8" w14:textId="77777777" w:rsidR="00CD29BE" w:rsidRPr="00CD29BE" w:rsidRDefault="00CD29BE" w:rsidP="000961DC">
      <w:pPr>
        <w:pStyle w:val="Akapitzlist"/>
        <w:numPr>
          <w:ilvl w:val="1"/>
          <w:numId w:val="13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Wodę destylowaną</w:t>
      </w:r>
    </w:p>
    <w:p w14:paraId="745D018B" w14:textId="77777777" w:rsidR="00CD29BE" w:rsidRPr="00CD29BE" w:rsidRDefault="00CD29BE" w:rsidP="000961DC">
      <w:pPr>
        <w:pStyle w:val="Akapitzlist"/>
        <w:numPr>
          <w:ilvl w:val="1"/>
          <w:numId w:val="13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Glikol propylenowy, hydroksyetylocelulozę</w:t>
      </w:r>
    </w:p>
    <w:p w14:paraId="2F1117ED" w14:textId="77777777" w:rsidR="00CD29BE" w:rsidRPr="00CD29BE" w:rsidRDefault="00CD29BE" w:rsidP="000961DC">
      <w:pPr>
        <w:pStyle w:val="Akapitzlist"/>
        <w:numPr>
          <w:ilvl w:val="1"/>
          <w:numId w:val="13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2g chlorowodorek lidokainy</w:t>
      </w:r>
    </w:p>
    <w:p w14:paraId="3DCF9E43" w14:textId="77777777" w:rsidR="00CD29BE" w:rsidRPr="00CD29BE" w:rsidRDefault="00CD29BE" w:rsidP="000961DC">
      <w:pPr>
        <w:pStyle w:val="Akapitzlist"/>
        <w:numPr>
          <w:ilvl w:val="1"/>
          <w:numId w:val="13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0.250g glukonian chloroheksydyny (stężenie 20%)</w:t>
      </w:r>
    </w:p>
    <w:p w14:paraId="60F74EE6" w14:textId="77777777" w:rsidR="00CD29BE" w:rsidRPr="00CD29BE" w:rsidRDefault="00CD29BE" w:rsidP="000961DC">
      <w:pPr>
        <w:pStyle w:val="Akapitzlist"/>
        <w:numPr>
          <w:ilvl w:val="1"/>
          <w:numId w:val="13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lastRenderedPageBreak/>
        <w:t>0.060g hydroksybenzoat metylu</w:t>
      </w:r>
    </w:p>
    <w:p w14:paraId="0A9AB03D" w14:textId="77777777" w:rsidR="00CD29BE" w:rsidRPr="00CD29BE" w:rsidRDefault="00CD29BE" w:rsidP="000961DC">
      <w:pPr>
        <w:pStyle w:val="Akapitzlist"/>
        <w:numPr>
          <w:ilvl w:val="1"/>
          <w:numId w:val="13"/>
        </w:numPr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0.025g hydroksybenzoat propylu</w:t>
      </w:r>
    </w:p>
    <w:p w14:paraId="5C3E3C36" w14:textId="1366BD59" w:rsidR="00CD29BE" w:rsidRDefault="00CD29BE" w:rsidP="00CD29BE">
      <w:pPr>
        <w:pStyle w:val="Akapitzlist"/>
        <w:spacing w:line="240" w:lineRule="auto"/>
        <w:jc w:val="both"/>
        <w:rPr>
          <w:rFonts w:cstheme="minorHAnsi"/>
        </w:rPr>
      </w:pPr>
      <w:r w:rsidRPr="00CD29BE">
        <w:rPr>
          <w:rFonts w:cstheme="minorHAnsi"/>
        </w:rPr>
        <w:t>Produkt w bezlateksowych i wygodnych ampułkostrzykawkach z podziałką o pojemności: 6ml (6g) w opakowaniu zawierającym 25szt.</w:t>
      </w:r>
      <w:r w:rsidR="004E0394">
        <w:rPr>
          <w:rFonts w:cstheme="minorHAnsi"/>
        </w:rPr>
        <w:t xml:space="preserve">- </w:t>
      </w:r>
      <w:r w:rsidR="0024471D">
        <w:rPr>
          <w:rFonts w:cstheme="minorHAnsi"/>
        </w:rPr>
        <w:t xml:space="preserve">pytanie </w:t>
      </w:r>
      <w:r w:rsidR="004E0394">
        <w:rPr>
          <w:rFonts w:cstheme="minorHAnsi"/>
        </w:rPr>
        <w:t>dotyczy pytania 714</w:t>
      </w:r>
    </w:p>
    <w:p w14:paraId="4BF921F7" w14:textId="4BE11FAF" w:rsidR="00CD29BE" w:rsidRDefault="00CD29BE" w:rsidP="00CD29BE">
      <w:pPr>
        <w:spacing w:line="240" w:lineRule="auto"/>
        <w:jc w:val="both"/>
        <w:rPr>
          <w:rFonts w:cstheme="minorHAnsi"/>
        </w:rPr>
      </w:pPr>
    </w:p>
    <w:p w14:paraId="4ABEAFFC" w14:textId="074F9C4C" w:rsidR="00CD29BE" w:rsidRDefault="00CD29BE" w:rsidP="00CD29BE">
      <w:pPr>
        <w:spacing w:line="240" w:lineRule="auto"/>
        <w:ind w:left="709" w:firstLine="1"/>
        <w:jc w:val="both"/>
        <w:rPr>
          <w:rFonts w:cstheme="minorHAnsi"/>
        </w:rPr>
      </w:pPr>
      <w:r w:rsidRPr="00CD29BE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r w:rsidRPr="00CD29BE">
        <w:rPr>
          <w:rFonts w:cstheme="minorHAnsi"/>
        </w:rPr>
        <w:t xml:space="preserve">Zamawiający wyraża zgodę. </w:t>
      </w:r>
      <w:bookmarkStart w:id="1" w:name="_Hlk127190736"/>
      <w:r w:rsidRPr="00CD29BE">
        <w:rPr>
          <w:rFonts w:cstheme="minorHAnsi"/>
        </w:rPr>
        <w:t>Należy przeliczyć oferowane opakowanie do 2 miejsc po przecinku.</w:t>
      </w:r>
      <w:bookmarkEnd w:id="1"/>
    </w:p>
    <w:p w14:paraId="142BBD8B" w14:textId="6D133E3B" w:rsidR="00CD29BE" w:rsidRDefault="00CD29BE" w:rsidP="00CD29BE">
      <w:pPr>
        <w:spacing w:line="240" w:lineRule="auto"/>
        <w:jc w:val="both"/>
        <w:rPr>
          <w:rFonts w:cstheme="minorHAnsi"/>
          <w:b/>
          <w:bCs/>
        </w:rPr>
      </w:pPr>
    </w:p>
    <w:p w14:paraId="116B6047" w14:textId="0D04642F" w:rsidR="00F7735E" w:rsidRDefault="004E0394" w:rsidP="004E0394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0394">
        <w:rPr>
          <w:rFonts w:cstheme="minorHAnsi"/>
        </w:rPr>
        <w:t>Prosimy o potwierdzenie, iż mając na uwadze warunki przechowywania produktu, Zamawiający wymaga zaoferowania preparatu, którego przechowywanie może odbywać się w temperaturze 5-30 stopni. Obecnie na rynku oferowane są preparaty, których przechowywanie wymaga zachowania w pomieszczeniu temperatury 20-30 stopni, co w wielu przypadkach jest niemożliwe do spełnienia. Produkt, który nie jest przechowywany zgodnie z informacją w Instrukcji Użycia i na opakowaniu, może zmienić swoje właściwości, a co za tym idzie stanowić zagrożenie dla pacjenta.</w:t>
      </w:r>
      <w:r>
        <w:rPr>
          <w:rFonts w:cstheme="minorHAnsi"/>
        </w:rPr>
        <w:t>-</w:t>
      </w:r>
      <w:r w:rsidR="0024471D">
        <w:rPr>
          <w:rFonts w:cstheme="minorHAnsi"/>
        </w:rPr>
        <w:t xml:space="preserve"> pytanie </w:t>
      </w:r>
      <w:r>
        <w:rPr>
          <w:rFonts w:cstheme="minorHAnsi"/>
        </w:rPr>
        <w:t xml:space="preserve"> dotyczy pozycji 709 i 714</w:t>
      </w:r>
    </w:p>
    <w:p w14:paraId="245F3721" w14:textId="2F33B641" w:rsidR="004E0394" w:rsidRDefault="004E0394" w:rsidP="004E0394">
      <w:pPr>
        <w:ind w:left="360"/>
        <w:jc w:val="both"/>
        <w:rPr>
          <w:rFonts w:cstheme="minorHAnsi"/>
        </w:rPr>
      </w:pPr>
    </w:p>
    <w:p w14:paraId="6DE39B00" w14:textId="03F2BC84" w:rsidR="004E0394" w:rsidRDefault="004E0394" w:rsidP="004E0394">
      <w:pPr>
        <w:ind w:left="709"/>
        <w:jc w:val="both"/>
        <w:rPr>
          <w:rFonts w:cstheme="minorHAnsi"/>
        </w:rPr>
      </w:pPr>
      <w:r w:rsidRPr="004E0394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r w:rsidRPr="006F3FF0">
        <w:rPr>
          <w:rFonts w:cstheme="minorHAnsi"/>
        </w:rPr>
        <w:t>Zamawiający wymaga zaoferowanie prep</w:t>
      </w:r>
      <w:r w:rsidR="00DC7402" w:rsidRPr="006F3FF0">
        <w:rPr>
          <w:rFonts w:cstheme="minorHAnsi"/>
        </w:rPr>
        <w:t>aratu którego przechowywanie może odbywać się w temperaturze 5-30 stopni.</w:t>
      </w:r>
      <w:r w:rsidR="00DC7402">
        <w:rPr>
          <w:rFonts w:cstheme="minorHAnsi"/>
        </w:rPr>
        <w:t xml:space="preserve"> </w:t>
      </w:r>
    </w:p>
    <w:p w14:paraId="21B119A6" w14:textId="2231BAC4" w:rsidR="004E0394" w:rsidRDefault="004E0394" w:rsidP="004E0394">
      <w:pPr>
        <w:jc w:val="both"/>
        <w:rPr>
          <w:rFonts w:cstheme="minorHAnsi"/>
        </w:rPr>
      </w:pPr>
    </w:p>
    <w:p w14:paraId="68D6B34A" w14:textId="63408E98" w:rsidR="004E0394" w:rsidRDefault="0024471D" w:rsidP="004E0394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4471D">
        <w:rPr>
          <w:rFonts w:cstheme="minorHAnsi"/>
        </w:rPr>
        <w:t>Czy Zamawiający dopuszcza możliwość zaoferowania w poz. nr 1135 roztworu THIAMINE CHLORIDE (VITAMIN B1) pakowanego po 5 ampułek z odpowiednim przeliczeniem zamawianych ilości? Pozostałe parametry zgodne z SIWZ</w:t>
      </w:r>
      <w:r>
        <w:rPr>
          <w:rFonts w:cstheme="minorHAnsi"/>
        </w:rPr>
        <w:t>- pytanie dotyczy pozycji  1135</w:t>
      </w:r>
    </w:p>
    <w:p w14:paraId="72B9AF92" w14:textId="6DF20114" w:rsidR="0024471D" w:rsidRDefault="0024471D" w:rsidP="0024471D">
      <w:pPr>
        <w:jc w:val="both"/>
        <w:rPr>
          <w:rFonts w:cstheme="minorHAnsi"/>
        </w:rPr>
      </w:pPr>
    </w:p>
    <w:p w14:paraId="78203B32" w14:textId="10D36457" w:rsidR="0024471D" w:rsidRDefault="0024471D" w:rsidP="0024471D">
      <w:pPr>
        <w:ind w:left="709"/>
        <w:jc w:val="both"/>
        <w:rPr>
          <w:rFonts w:cstheme="minorHAnsi"/>
        </w:rPr>
      </w:pPr>
      <w:r w:rsidRPr="0024471D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r w:rsidRPr="0024471D">
        <w:rPr>
          <w:rFonts w:cstheme="minorHAnsi"/>
        </w:rPr>
        <w:t>Zamawiający dopuszcza możliwość zaoferowania</w:t>
      </w:r>
      <w:r>
        <w:rPr>
          <w:rFonts w:cstheme="minorHAnsi"/>
        </w:rPr>
        <w:t xml:space="preserve"> w pozycji nr 1135</w:t>
      </w:r>
      <w:r w:rsidRPr="0024471D">
        <w:rPr>
          <w:rFonts w:cstheme="minorHAnsi"/>
        </w:rPr>
        <w:t xml:space="preserve"> roztworu THIAMINE CHLORIDE (VITAMIN B1) pakowanego po 5 ampułek</w:t>
      </w:r>
      <w:r>
        <w:rPr>
          <w:rFonts w:cstheme="minorHAnsi"/>
        </w:rPr>
        <w:t xml:space="preserve">. </w:t>
      </w:r>
      <w:r w:rsidRPr="00CD29BE">
        <w:rPr>
          <w:rFonts w:cstheme="minorHAnsi"/>
        </w:rPr>
        <w:t>Należy przeliczyć oferowane opakowanie do 2 miejsc po przecinku.</w:t>
      </w:r>
    </w:p>
    <w:p w14:paraId="542570D7" w14:textId="3B66C312" w:rsidR="0024471D" w:rsidRDefault="0024471D" w:rsidP="0024471D">
      <w:pPr>
        <w:jc w:val="both"/>
        <w:rPr>
          <w:rFonts w:cstheme="minorHAnsi"/>
          <w:b/>
          <w:bCs/>
        </w:rPr>
      </w:pPr>
    </w:p>
    <w:p w14:paraId="705650A5" w14:textId="0F8AD717" w:rsidR="0024471D" w:rsidRDefault="0024471D" w:rsidP="0024471D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4471D">
        <w:rPr>
          <w:rFonts w:cstheme="minorHAnsi"/>
        </w:rPr>
        <w:t xml:space="preserve">Czy Zamawiający dopuszcza możliwość zaoferowania w poz. nr 1137 </w:t>
      </w:r>
      <w:bookmarkStart w:id="2" w:name="_Hlk127187012"/>
      <w:r w:rsidRPr="0024471D">
        <w:rPr>
          <w:rFonts w:cstheme="minorHAnsi"/>
        </w:rPr>
        <w:t>roztworu THIAMINE (VITAMIN B1) pakowanego po 5 ampułek</w:t>
      </w:r>
      <w:bookmarkEnd w:id="2"/>
      <w:r w:rsidRPr="0024471D">
        <w:rPr>
          <w:rFonts w:cstheme="minorHAnsi"/>
        </w:rPr>
        <w:t xml:space="preserve"> z odpowiednim przeliczeniem zamawianych ilości? Pozostałe parametry zgodne z SIWZ</w:t>
      </w:r>
      <w:r>
        <w:rPr>
          <w:rFonts w:cstheme="minorHAnsi"/>
        </w:rPr>
        <w:t>- pytanie dotyczy pozycji 1137</w:t>
      </w:r>
    </w:p>
    <w:p w14:paraId="62BC3190" w14:textId="228FF02A" w:rsidR="0024471D" w:rsidRDefault="0024471D" w:rsidP="0024471D">
      <w:pPr>
        <w:ind w:left="360"/>
        <w:jc w:val="both"/>
        <w:rPr>
          <w:rFonts w:cstheme="minorHAnsi"/>
        </w:rPr>
      </w:pPr>
    </w:p>
    <w:p w14:paraId="4472E03F" w14:textId="6AAB0C6F" w:rsidR="0024471D" w:rsidRDefault="0024471D" w:rsidP="0024471D">
      <w:pPr>
        <w:ind w:left="709"/>
        <w:jc w:val="both"/>
        <w:rPr>
          <w:rFonts w:cstheme="minorHAnsi"/>
        </w:rPr>
      </w:pPr>
      <w:r w:rsidRPr="0024471D">
        <w:rPr>
          <w:rFonts w:cstheme="minorHAnsi"/>
          <w:b/>
          <w:bCs/>
        </w:rPr>
        <w:t xml:space="preserve">Odpowiedź </w:t>
      </w:r>
      <w:r>
        <w:rPr>
          <w:rFonts w:cstheme="minorHAnsi"/>
          <w:b/>
          <w:bCs/>
        </w:rPr>
        <w:br/>
      </w:r>
      <w:r w:rsidRPr="00EA3D29">
        <w:rPr>
          <w:rFonts w:cstheme="minorHAnsi"/>
        </w:rPr>
        <w:t xml:space="preserve">Zamawiający dopuszcza możliwość zaoferowania w pozycji nr 1137 </w:t>
      </w:r>
      <w:r w:rsidR="00EA3D29" w:rsidRPr="00EA3D29">
        <w:rPr>
          <w:rFonts w:cstheme="minorHAnsi"/>
        </w:rPr>
        <w:t>roztworu THIAMINE (VITAMIN B1) pakowanego po 5 ampułek</w:t>
      </w:r>
      <w:r w:rsidR="00EA3D29">
        <w:rPr>
          <w:rFonts w:cstheme="minorHAnsi"/>
        </w:rPr>
        <w:t>. Należy przeliczyć oferowane opakowanie do 2 miejsc po przecinku.</w:t>
      </w:r>
    </w:p>
    <w:p w14:paraId="3F08F3E3" w14:textId="55812514" w:rsidR="00EA3D29" w:rsidRDefault="00EA3D29" w:rsidP="00EA3D29">
      <w:pPr>
        <w:jc w:val="both"/>
        <w:rPr>
          <w:rFonts w:cstheme="minorHAnsi"/>
          <w:b/>
          <w:bCs/>
        </w:rPr>
      </w:pPr>
    </w:p>
    <w:p w14:paraId="528C1D84" w14:textId="1872BB10" w:rsidR="00EA3D29" w:rsidRDefault="00EA3D29" w:rsidP="00EA3D29">
      <w:pPr>
        <w:pStyle w:val="Akapitzlist"/>
        <w:numPr>
          <w:ilvl w:val="0"/>
          <w:numId w:val="9"/>
        </w:numPr>
      </w:pPr>
      <w:r>
        <w:lastRenderedPageBreak/>
        <w:t>Czy wyrażacie Państwo zgodę na wycenę Insulin Aspart w postaci wstrzykwiaczy SoloStar?- pytanie dotyczy pozycji 640</w:t>
      </w:r>
    </w:p>
    <w:p w14:paraId="047F2284" w14:textId="1C5BE34B" w:rsidR="00EA3D29" w:rsidRDefault="00EA3D29" w:rsidP="00EA3D29">
      <w:pPr>
        <w:pStyle w:val="Akapitzlist"/>
      </w:pPr>
    </w:p>
    <w:p w14:paraId="0C2B76B6" w14:textId="30F22507" w:rsidR="00EA3D29" w:rsidRPr="00EA3D29" w:rsidRDefault="00EA3D29" w:rsidP="00EA3D29">
      <w:pPr>
        <w:pStyle w:val="Akapitzlist"/>
        <w:rPr>
          <w:b/>
          <w:bCs/>
        </w:rPr>
      </w:pPr>
      <w:r w:rsidRPr="00EA3D29">
        <w:rPr>
          <w:b/>
          <w:bCs/>
        </w:rPr>
        <w:t>Odpowiedź</w:t>
      </w:r>
    </w:p>
    <w:p w14:paraId="56785365" w14:textId="37E84D76" w:rsidR="00EA3D29" w:rsidRDefault="00EA3D29" w:rsidP="00EA3D29">
      <w:pPr>
        <w:pStyle w:val="Akapitzlist"/>
        <w:jc w:val="both"/>
        <w:rPr>
          <w:rFonts w:cstheme="minorHAnsi"/>
        </w:rPr>
      </w:pPr>
      <w:r w:rsidRPr="00EA3D29">
        <w:rPr>
          <w:rFonts w:cstheme="minorHAnsi"/>
        </w:rPr>
        <w:t>Zamawiający wyraża zgodę na wycenę w pozycji 640 Insulin Aspart w postaci wstrzykwiaczy SoloStar</w:t>
      </w:r>
    </w:p>
    <w:p w14:paraId="65F07737" w14:textId="5962AD4C" w:rsidR="00EA3D29" w:rsidRDefault="00EA3D29" w:rsidP="00EA3D29">
      <w:pPr>
        <w:jc w:val="both"/>
        <w:rPr>
          <w:rFonts w:cstheme="minorHAnsi"/>
        </w:rPr>
      </w:pPr>
    </w:p>
    <w:p w14:paraId="1373445E" w14:textId="521E70C4" w:rsidR="00EA3D29" w:rsidRDefault="00EA3D29" w:rsidP="00EA3D2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EA3D29">
        <w:rPr>
          <w:rFonts w:cstheme="minorHAnsi"/>
        </w:rPr>
        <w:t>Czy wyrażacie Państwo zgodę na zaoferowanie leku Toujeo w postaci</w:t>
      </w:r>
      <w:r>
        <w:rPr>
          <w:rFonts w:cstheme="minorHAnsi"/>
        </w:rPr>
        <w:t xml:space="preserve"> </w:t>
      </w:r>
      <w:r w:rsidRPr="00EA3D29">
        <w:rPr>
          <w:rFonts w:cstheme="minorHAnsi"/>
        </w:rPr>
        <w:t>wstrzykiwacza SoloStar – tylko taka postać jest dostępna na rynku polskim</w:t>
      </w:r>
      <w:r>
        <w:rPr>
          <w:rFonts w:cstheme="minorHAnsi"/>
        </w:rPr>
        <w:t>- pytanie dotyczy pozycji 1527</w:t>
      </w:r>
    </w:p>
    <w:p w14:paraId="74D8FFAB" w14:textId="5B8C68F7" w:rsidR="00EA3D29" w:rsidRDefault="00EA3D29" w:rsidP="00EA3D29">
      <w:pPr>
        <w:jc w:val="both"/>
        <w:rPr>
          <w:rFonts w:cstheme="minorHAnsi"/>
        </w:rPr>
      </w:pPr>
    </w:p>
    <w:p w14:paraId="34A3AF29" w14:textId="464B089F" w:rsidR="00EA3D29" w:rsidRDefault="00EA3D29" w:rsidP="00EA3D29">
      <w:pPr>
        <w:ind w:left="709"/>
        <w:jc w:val="both"/>
        <w:rPr>
          <w:rFonts w:cstheme="minorHAnsi"/>
        </w:rPr>
      </w:pPr>
      <w:r w:rsidRPr="00EA3D29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r w:rsidRPr="00EA3D29">
        <w:rPr>
          <w:rFonts w:cstheme="minorHAnsi"/>
        </w:rPr>
        <w:t>Zamawiający wyraża zgodę na zaoferowanie w pozycji 1527 leku Toujeo w postaci wstrzykiwacza SoloStar</w:t>
      </w:r>
      <w:r>
        <w:rPr>
          <w:rFonts w:cstheme="minorHAnsi"/>
        </w:rPr>
        <w:t>.</w:t>
      </w:r>
    </w:p>
    <w:p w14:paraId="479691DB" w14:textId="76664D15" w:rsidR="00EA3D29" w:rsidRPr="00334D7D" w:rsidRDefault="00EA3D29" w:rsidP="00EA3D29">
      <w:pPr>
        <w:jc w:val="both"/>
        <w:rPr>
          <w:rFonts w:cstheme="minorHAnsi"/>
        </w:rPr>
      </w:pPr>
    </w:p>
    <w:p w14:paraId="4DA80641" w14:textId="39FB3E4E" w:rsidR="00EA3D29" w:rsidRDefault="00334D7D" w:rsidP="00EA3D2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334D7D">
        <w:rPr>
          <w:rFonts w:cstheme="minorHAnsi"/>
        </w:rPr>
        <w:t>Czy Zamawiający dopuści zaoferowanie glukozy 75 g 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</w:t>
      </w:r>
      <w:r>
        <w:rPr>
          <w:rFonts w:cstheme="minorHAnsi"/>
        </w:rPr>
        <w:t>- pytanie dotyczy pozycji 564</w:t>
      </w:r>
    </w:p>
    <w:p w14:paraId="76921A70" w14:textId="155AB90B" w:rsidR="00334D7D" w:rsidRDefault="00334D7D" w:rsidP="00334D7D">
      <w:pPr>
        <w:ind w:left="360"/>
        <w:jc w:val="both"/>
        <w:rPr>
          <w:rFonts w:cstheme="minorHAnsi"/>
        </w:rPr>
      </w:pPr>
    </w:p>
    <w:p w14:paraId="5479A6DC" w14:textId="4656F416" w:rsidR="00334D7D" w:rsidRDefault="00334D7D" w:rsidP="00334D7D">
      <w:pPr>
        <w:ind w:left="709"/>
        <w:jc w:val="both"/>
        <w:rPr>
          <w:rFonts w:cstheme="minorHAnsi"/>
        </w:rPr>
      </w:pPr>
      <w:r w:rsidRPr="00334D7D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r w:rsidRPr="00334D7D">
        <w:rPr>
          <w:rFonts w:cstheme="minorHAnsi"/>
        </w:rPr>
        <w:t>Zamawiający dopuszcza zaoferowanie w pozycji 564 glukozy 75g.</w:t>
      </w:r>
    </w:p>
    <w:p w14:paraId="10DEC32A" w14:textId="4CF1ED8F" w:rsidR="00334D7D" w:rsidRDefault="00334D7D" w:rsidP="00334D7D">
      <w:pPr>
        <w:jc w:val="both"/>
        <w:rPr>
          <w:rFonts w:cstheme="minorHAnsi"/>
          <w:b/>
          <w:bCs/>
        </w:rPr>
      </w:pPr>
    </w:p>
    <w:p w14:paraId="35671A3D" w14:textId="05816C3A" w:rsidR="00334D7D" w:rsidRDefault="00334D7D" w:rsidP="00334D7D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334D7D">
        <w:rPr>
          <w:rFonts w:cstheme="minorHAnsi"/>
        </w:rPr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  <w:r>
        <w:rPr>
          <w:rFonts w:cstheme="minorHAnsi"/>
        </w:rPr>
        <w:t>- pytanie dotyczy pozycji 564.</w:t>
      </w:r>
    </w:p>
    <w:p w14:paraId="6FFE2768" w14:textId="4503E2E9" w:rsidR="00334D7D" w:rsidRDefault="00334D7D" w:rsidP="00334D7D">
      <w:pPr>
        <w:ind w:left="360"/>
        <w:jc w:val="both"/>
        <w:rPr>
          <w:rFonts w:cstheme="minorHAnsi"/>
        </w:rPr>
      </w:pPr>
    </w:p>
    <w:p w14:paraId="4124DB1D" w14:textId="512190E3" w:rsidR="00334D7D" w:rsidRDefault="00334D7D" w:rsidP="00334D7D">
      <w:pPr>
        <w:ind w:left="709"/>
        <w:jc w:val="both"/>
        <w:rPr>
          <w:rFonts w:cstheme="minorHAnsi"/>
          <w:b/>
          <w:bCs/>
        </w:rPr>
      </w:pPr>
      <w:r w:rsidRPr="00334D7D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r w:rsidRPr="00ED109F">
        <w:rPr>
          <w:rFonts w:cstheme="minorHAnsi"/>
        </w:rPr>
        <w:t>Zamawiający dopuszcza zaoferowanie w pozycji 564 glukozy 75g o smaku cytrynowym.</w:t>
      </w:r>
    </w:p>
    <w:p w14:paraId="0FC02790" w14:textId="59BA83A5" w:rsidR="00334D7D" w:rsidRDefault="00334D7D" w:rsidP="00334D7D">
      <w:pPr>
        <w:jc w:val="both"/>
        <w:rPr>
          <w:rFonts w:cstheme="minorHAnsi"/>
          <w:b/>
          <w:bCs/>
        </w:rPr>
      </w:pPr>
    </w:p>
    <w:p w14:paraId="029531DA" w14:textId="48AC5458" w:rsidR="00F256F3" w:rsidRDefault="00F256F3" w:rsidP="00F256F3">
      <w:pPr>
        <w:pStyle w:val="Akapitzlist"/>
        <w:numPr>
          <w:ilvl w:val="0"/>
          <w:numId w:val="9"/>
        </w:numPr>
        <w:jc w:val="both"/>
      </w:pPr>
      <w:r w:rsidRPr="00FF7DAD">
        <w:t>Czy Zamawiający dopuści zaoferowanie produktu o składzie: Aqua, Zinc Oxide, Paraffinum Liquidum, Dicocoyl Pentaerythrityl Distearyl Citrate, Sorbitan Sesquioleate, Cera Alba, Aluminum Stearates, Lanolin, Glycerin, Magnesium Sulfate, Paraffin, C10-C18 Triglyceride, Stearic Acid, Cera Microcristallina, Benzyl Alcohol, Potassium Sorbate, Sodium Benzoate, Citric Acid, Lavandula Angustifolia, Oil, Limonene, Linalool, BHA?</w:t>
      </w:r>
      <w:r>
        <w:t xml:space="preserve">- pytanie dotyczy pozycji </w:t>
      </w:r>
      <w:r w:rsidR="00ED109F">
        <w:t>1304</w:t>
      </w:r>
    </w:p>
    <w:p w14:paraId="162C948E" w14:textId="6F3B9F5C" w:rsidR="00ED109F" w:rsidRDefault="00ED109F" w:rsidP="00ED109F">
      <w:pPr>
        <w:ind w:left="360"/>
        <w:jc w:val="both"/>
      </w:pPr>
    </w:p>
    <w:p w14:paraId="5D5D7B77" w14:textId="0C824E8A" w:rsidR="00ED109F" w:rsidRDefault="00ED109F" w:rsidP="00ED109F">
      <w:pPr>
        <w:ind w:left="709"/>
        <w:jc w:val="both"/>
      </w:pPr>
      <w:r w:rsidRPr="00ED109F">
        <w:rPr>
          <w:b/>
          <w:bCs/>
        </w:rPr>
        <w:t>Odpowiedź</w:t>
      </w:r>
      <w:r>
        <w:rPr>
          <w:b/>
          <w:bCs/>
        </w:rPr>
        <w:br/>
      </w:r>
      <w:r w:rsidRPr="00ED109F">
        <w:t>Zamawiający dopuszcza zaoferowanie w pozycji 1304 produktu o powyższym składzie.</w:t>
      </w:r>
    </w:p>
    <w:p w14:paraId="5F8E1E5A" w14:textId="77777777" w:rsidR="00ED109F" w:rsidRPr="00ED109F" w:rsidRDefault="00ED109F" w:rsidP="00ED109F">
      <w:pPr>
        <w:pStyle w:val="Akapitzlist"/>
        <w:numPr>
          <w:ilvl w:val="0"/>
          <w:numId w:val="9"/>
        </w:numPr>
        <w:jc w:val="both"/>
      </w:pPr>
      <w:r w:rsidRPr="00ED109F">
        <w:t>Prosimy o dopuszczenie preparatu o poniższych parametrach:</w:t>
      </w:r>
    </w:p>
    <w:p w14:paraId="6A2F3A36" w14:textId="77777777" w:rsidR="00ED109F" w:rsidRPr="00ED109F" w:rsidRDefault="00ED109F" w:rsidP="000961DC">
      <w:pPr>
        <w:pStyle w:val="Akapitzlist"/>
        <w:numPr>
          <w:ilvl w:val="1"/>
          <w:numId w:val="12"/>
        </w:numPr>
        <w:jc w:val="both"/>
      </w:pPr>
      <w:r w:rsidRPr="00ED109F">
        <w:t xml:space="preserve">Stężenie 14 mg/ml (1.4%) hialuronianu sodu </w:t>
      </w:r>
    </w:p>
    <w:p w14:paraId="30D90974" w14:textId="77777777" w:rsidR="00ED109F" w:rsidRPr="00ED109F" w:rsidRDefault="00ED109F" w:rsidP="000961DC">
      <w:pPr>
        <w:pStyle w:val="Akapitzlist"/>
        <w:numPr>
          <w:ilvl w:val="1"/>
          <w:numId w:val="12"/>
        </w:numPr>
        <w:jc w:val="both"/>
      </w:pPr>
      <w:r w:rsidRPr="00ED109F">
        <w:t xml:space="preserve">Pochodzenie biofermentacja bakterii, preparat kohezyjny </w:t>
      </w:r>
    </w:p>
    <w:p w14:paraId="114C66D5" w14:textId="77777777" w:rsidR="00ED109F" w:rsidRPr="00ED109F" w:rsidRDefault="00ED109F" w:rsidP="000961DC">
      <w:pPr>
        <w:pStyle w:val="Akapitzlist"/>
        <w:numPr>
          <w:ilvl w:val="1"/>
          <w:numId w:val="12"/>
        </w:numPr>
        <w:jc w:val="both"/>
      </w:pPr>
      <w:r w:rsidRPr="00ED109F">
        <w:t xml:space="preserve">Masa cząsteczkowa 2.8-3.2 mln Da (mln Daltonów) </w:t>
      </w:r>
    </w:p>
    <w:p w14:paraId="3B11BBFE" w14:textId="77777777" w:rsidR="00ED109F" w:rsidRPr="00ED109F" w:rsidRDefault="00ED109F" w:rsidP="000961DC">
      <w:pPr>
        <w:pStyle w:val="Akapitzlist"/>
        <w:numPr>
          <w:ilvl w:val="1"/>
          <w:numId w:val="12"/>
        </w:numPr>
        <w:jc w:val="both"/>
      </w:pPr>
      <w:r w:rsidRPr="00ED109F">
        <w:t xml:space="preserve">Lepkość 400 000mPa-s (przy zerowej szybkości ścinania) </w:t>
      </w:r>
    </w:p>
    <w:p w14:paraId="3265C51C" w14:textId="77777777" w:rsidR="00ED109F" w:rsidRPr="00ED109F" w:rsidRDefault="00ED109F" w:rsidP="000961DC">
      <w:pPr>
        <w:pStyle w:val="Akapitzlist"/>
        <w:numPr>
          <w:ilvl w:val="1"/>
          <w:numId w:val="12"/>
        </w:numPr>
        <w:jc w:val="both"/>
      </w:pPr>
      <w:r w:rsidRPr="00ED109F">
        <w:t xml:space="preserve">Osmolarność 270-400 mOs/kg </w:t>
      </w:r>
    </w:p>
    <w:p w14:paraId="054781BE" w14:textId="77777777" w:rsidR="00ED109F" w:rsidRPr="00ED109F" w:rsidRDefault="00ED109F" w:rsidP="000961DC">
      <w:pPr>
        <w:pStyle w:val="Akapitzlist"/>
        <w:numPr>
          <w:ilvl w:val="1"/>
          <w:numId w:val="12"/>
        </w:numPr>
        <w:jc w:val="both"/>
      </w:pPr>
      <w:r w:rsidRPr="00ED109F">
        <w:t xml:space="preserve">pH 6.8 do 7.6 </w:t>
      </w:r>
    </w:p>
    <w:p w14:paraId="2348FCD7" w14:textId="77777777" w:rsidR="00ED109F" w:rsidRPr="00ED109F" w:rsidRDefault="00ED109F" w:rsidP="000961DC">
      <w:pPr>
        <w:pStyle w:val="Akapitzlist"/>
        <w:numPr>
          <w:ilvl w:val="1"/>
          <w:numId w:val="12"/>
        </w:numPr>
        <w:jc w:val="both"/>
      </w:pPr>
      <w:r w:rsidRPr="00ED109F">
        <w:t>Temperatura przechowywania    2°-25°C</w:t>
      </w:r>
    </w:p>
    <w:p w14:paraId="42187B07" w14:textId="77777777" w:rsidR="00ED109F" w:rsidRPr="00ED109F" w:rsidRDefault="00ED109F" w:rsidP="000961DC">
      <w:pPr>
        <w:pStyle w:val="Akapitzlist"/>
        <w:numPr>
          <w:ilvl w:val="1"/>
          <w:numId w:val="12"/>
        </w:numPr>
        <w:jc w:val="both"/>
      </w:pPr>
      <w:r w:rsidRPr="00ED109F">
        <w:t xml:space="preserve">Objętość ampułko-strzykawki 1,0ml, kaniula 27G  </w:t>
      </w:r>
    </w:p>
    <w:p w14:paraId="7E0BB37C" w14:textId="07BC35CD" w:rsidR="00ED109F" w:rsidRDefault="00ED109F" w:rsidP="00ED109F">
      <w:pPr>
        <w:pStyle w:val="Akapitzlist"/>
        <w:jc w:val="both"/>
      </w:pPr>
      <w:r>
        <w:rPr>
          <w:b/>
          <w:bCs/>
        </w:rPr>
        <w:t>-</w:t>
      </w:r>
      <w:r>
        <w:t>pytanie dotyczy pozycji 585</w:t>
      </w:r>
    </w:p>
    <w:p w14:paraId="5A68BE68" w14:textId="174BE073" w:rsidR="00ED109F" w:rsidRDefault="00ED109F" w:rsidP="00ED109F">
      <w:pPr>
        <w:jc w:val="both"/>
      </w:pPr>
    </w:p>
    <w:p w14:paraId="13F40C64" w14:textId="48B7E5EB" w:rsidR="000961DC" w:rsidRDefault="00ED109F" w:rsidP="00ED109F">
      <w:pPr>
        <w:jc w:val="both"/>
        <w:rPr>
          <w:b/>
          <w:bCs/>
        </w:rPr>
      </w:pPr>
      <w:r>
        <w:tab/>
      </w:r>
      <w:r w:rsidRPr="00ED109F">
        <w:rPr>
          <w:b/>
          <w:bCs/>
        </w:rPr>
        <w:t>Odpowiedź</w:t>
      </w:r>
      <w:r>
        <w:rPr>
          <w:b/>
          <w:bCs/>
        </w:rPr>
        <w:br/>
      </w:r>
      <w:r>
        <w:rPr>
          <w:b/>
          <w:bCs/>
        </w:rPr>
        <w:tab/>
      </w:r>
      <w:r w:rsidRPr="000961DC">
        <w:t>Zamawiający w pozycji 585 dopuszcza zaofer</w:t>
      </w:r>
      <w:r w:rsidR="000961DC" w:rsidRPr="000961DC">
        <w:t>owanie preparatu o powyższym składzie</w:t>
      </w:r>
      <w:r w:rsidR="000961DC">
        <w:t>.</w:t>
      </w:r>
    </w:p>
    <w:p w14:paraId="643A8BAA" w14:textId="350CE914" w:rsidR="000961DC" w:rsidRPr="000961DC" w:rsidRDefault="000961DC" w:rsidP="00ED109F">
      <w:pPr>
        <w:jc w:val="both"/>
      </w:pPr>
    </w:p>
    <w:p w14:paraId="418BD856" w14:textId="77777777" w:rsidR="000961DC" w:rsidRPr="000961DC" w:rsidRDefault="000961DC" w:rsidP="000961DC">
      <w:pPr>
        <w:pStyle w:val="Akapitzlist"/>
        <w:numPr>
          <w:ilvl w:val="0"/>
          <w:numId w:val="9"/>
        </w:numPr>
        <w:jc w:val="both"/>
      </w:pPr>
      <w:r w:rsidRPr="000961DC">
        <w:t>Zwracamy sią z prośbą do Zamawiającego o dopuszczenie wiskoelastyku 2% hydroxypropylometylocelulozy o poniższych parametrach:</w:t>
      </w:r>
    </w:p>
    <w:p w14:paraId="2CF737DB" w14:textId="77777777" w:rsidR="000961DC" w:rsidRPr="000961DC" w:rsidRDefault="000961DC" w:rsidP="000961DC">
      <w:pPr>
        <w:pStyle w:val="Akapitzlist"/>
        <w:numPr>
          <w:ilvl w:val="1"/>
          <w:numId w:val="11"/>
        </w:numPr>
        <w:jc w:val="both"/>
      </w:pPr>
      <w:r w:rsidRPr="000961DC">
        <w:t>sterylny, niepirogenny roztwór, wysoce dyspersyjny</w:t>
      </w:r>
    </w:p>
    <w:p w14:paraId="23269385" w14:textId="77777777" w:rsidR="000961DC" w:rsidRPr="000961DC" w:rsidRDefault="000961DC" w:rsidP="000961DC">
      <w:pPr>
        <w:pStyle w:val="Akapitzlist"/>
        <w:numPr>
          <w:ilvl w:val="1"/>
          <w:numId w:val="11"/>
        </w:numPr>
        <w:jc w:val="both"/>
      </w:pPr>
      <w:r w:rsidRPr="000961DC">
        <w:t>osmolarność 270-400 mOsml/kg</w:t>
      </w:r>
    </w:p>
    <w:p w14:paraId="19F60952" w14:textId="77777777" w:rsidR="000961DC" w:rsidRPr="000961DC" w:rsidRDefault="000961DC" w:rsidP="000961DC">
      <w:pPr>
        <w:pStyle w:val="Akapitzlist"/>
        <w:numPr>
          <w:ilvl w:val="1"/>
          <w:numId w:val="11"/>
        </w:numPr>
        <w:jc w:val="both"/>
      </w:pPr>
      <w:r w:rsidRPr="000961DC">
        <w:t>pH 6,8 – 7,6</w:t>
      </w:r>
    </w:p>
    <w:p w14:paraId="0ED04484" w14:textId="77777777" w:rsidR="000961DC" w:rsidRPr="000961DC" w:rsidRDefault="000961DC" w:rsidP="000961DC">
      <w:pPr>
        <w:pStyle w:val="Akapitzlist"/>
        <w:numPr>
          <w:ilvl w:val="1"/>
          <w:numId w:val="11"/>
        </w:numPr>
        <w:jc w:val="both"/>
      </w:pPr>
      <w:r w:rsidRPr="000961DC">
        <w:t>lepkość w temperaturze 25°C  5 250 - 8 750 mPas</w:t>
      </w:r>
    </w:p>
    <w:p w14:paraId="66E1387E" w14:textId="77777777" w:rsidR="000961DC" w:rsidRPr="000961DC" w:rsidRDefault="000961DC" w:rsidP="000961DC">
      <w:pPr>
        <w:pStyle w:val="Akapitzlist"/>
        <w:numPr>
          <w:ilvl w:val="1"/>
          <w:numId w:val="11"/>
        </w:numPr>
        <w:jc w:val="both"/>
      </w:pPr>
      <w:r w:rsidRPr="000961DC">
        <w:t>masa cząsteczkowa powyżej 80 000 Daltonów</w:t>
      </w:r>
    </w:p>
    <w:p w14:paraId="694130FB" w14:textId="77777777" w:rsidR="000961DC" w:rsidRPr="000961DC" w:rsidRDefault="000961DC" w:rsidP="000961DC">
      <w:pPr>
        <w:pStyle w:val="Akapitzlist"/>
        <w:numPr>
          <w:ilvl w:val="1"/>
          <w:numId w:val="11"/>
        </w:numPr>
        <w:jc w:val="both"/>
      </w:pPr>
      <w:r w:rsidRPr="000961DC">
        <w:t>pojemność strzykawka 2,0 ml</w:t>
      </w:r>
    </w:p>
    <w:p w14:paraId="4B566275" w14:textId="5D094C10" w:rsidR="000961DC" w:rsidRPr="000961DC" w:rsidRDefault="000961DC" w:rsidP="000961DC">
      <w:pPr>
        <w:ind w:left="709"/>
        <w:jc w:val="both"/>
      </w:pPr>
      <w:r w:rsidRPr="000961DC">
        <w:t>- pytanie dotyczy pozycji 607</w:t>
      </w:r>
    </w:p>
    <w:p w14:paraId="26020AA5" w14:textId="0965ABBB" w:rsidR="000961DC" w:rsidRDefault="000961DC" w:rsidP="000961DC">
      <w:pPr>
        <w:ind w:left="709"/>
        <w:jc w:val="both"/>
      </w:pPr>
      <w:r w:rsidRPr="000961DC">
        <w:rPr>
          <w:b/>
          <w:bCs/>
        </w:rPr>
        <w:t>Odpowiedź</w:t>
      </w:r>
      <w:r>
        <w:rPr>
          <w:b/>
          <w:bCs/>
        </w:rPr>
        <w:br/>
      </w:r>
      <w:r w:rsidRPr="000961DC">
        <w:t xml:space="preserve">Zamawiający w pozycji </w:t>
      </w:r>
      <w:r>
        <w:t>607</w:t>
      </w:r>
      <w:r w:rsidRPr="000961DC">
        <w:t xml:space="preserve"> dopuszcza zaoferowanie preparatu o powyższym składzie</w:t>
      </w:r>
      <w:r>
        <w:t>.</w:t>
      </w:r>
    </w:p>
    <w:p w14:paraId="1C79E11A" w14:textId="0ABD76D1" w:rsidR="00F55357" w:rsidRDefault="00F55357" w:rsidP="00F55357">
      <w:pPr>
        <w:jc w:val="both"/>
        <w:rPr>
          <w:b/>
          <w:bCs/>
        </w:rPr>
      </w:pPr>
    </w:p>
    <w:p w14:paraId="6DAA0143" w14:textId="77777777" w:rsidR="009B6473" w:rsidRPr="009B6473" w:rsidRDefault="009B6473" w:rsidP="009B6473">
      <w:pPr>
        <w:pStyle w:val="Akapitzlist"/>
        <w:numPr>
          <w:ilvl w:val="0"/>
          <w:numId w:val="9"/>
        </w:numPr>
        <w:jc w:val="both"/>
      </w:pPr>
      <w:r w:rsidRPr="009B6473">
        <w:t>Zwracamy się z prośbą o dopuszczenie możliwości zaoferowania produktu leczniczego -  noradrenaliny w postaci gotowego roztworu do infuzji w dawce 4 mg/ 50 ml w ilości łącznej 13 420 op (but.). 1 butelka zawiera 4 mg gotowego do użycia roztworu do infuzji bez konieczności jego rozcieńczania, co korzystnie wpływa na optymalizację kosztów leczenia poprzez brak konieczności zakupu dodatkowych materiałów w postaci igły, strzykawki oraz płynu do przygotowania roztworu oraz znacznie skraca czas na podanie leku pacjentowi. Państwa zgoda rozszerzy grupę potencjalnych Wykonawców oraz zwiększy konkurencyjność złożonych ofert.</w:t>
      </w:r>
    </w:p>
    <w:p w14:paraId="7AA0578C" w14:textId="6B2CB8B2" w:rsidR="00F55357" w:rsidRDefault="009B6473" w:rsidP="009B6473">
      <w:pPr>
        <w:pStyle w:val="Akapitzlist"/>
        <w:jc w:val="both"/>
      </w:pPr>
      <w:r>
        <w:rPr>
          <w:b/>
          <w:bCs/>
        </w:rPr>
        <w:t xml:space="preserve">- </w:t>
      </w:r>
      <w:r w:rsidRPr="009B6473">
        <w:t>pytanie dotyczy pozycji 858</w:t>
      </w:r>
    </w:p>
    <w:p w14:paraId="2DB66E3D" w14:textId="73DBF642" w:rsidR="009B6473" w:rsidRDefault="009B6473" w:rsidP="009B6473">
      <w:pPr>
        <w:jc w:val="both"/>
      </w:pPr>
    </w:p>
    <w:p w14:paraId="588336DD" w14:textId="1786881C" w:rsidR="009B6473" w:rsidRDefault="009B6473" w:rsidP="009B6473">
      <w:pPr>
        <w:ind w:left="709" w:firstLine="1"/>
        <w:jc w:val="both"/>
      </w:pPr>
      <w:r w:rsidRPr="009B6473">
        <w:rPr>
          <w:b/>
          <w:bCs/>
        </w:rPr>
        <w:lastRenderedPageBreak/>
        <w:t>Odpowiedź</w:t>
      </w:r>
      <w:r>
        <w:rPr>
          <w:b/>
          <w:bCs/>
        </w:rPr>
        <w:br/>
      </w:r>
      <w:r w:rsidRPr="009B6473">
        <w:t>Zamawiający dopuszcza możliwość zaoferowania.  Należy przeliczyć oferowane opakowanie do 2 miejsc po przecinku.</w:t>
      </w:r>
    </w:p>
    <w:p w14:paraId="1F205B70" w14:textId="3760932E" w:rsidR="009B6473" w:rsidRDefault="009B6473" w:rsidP="009B6473">
      <w:pPr>
        <w:jc w:val="both"/>
        <w:rPr>
          <w:b/>
          <w:bCs/>
        </w:rPr>
      </w:pPr>
    </w:p>
    <w:p w14:paraId="7E643C32" w14:textId="5C8D257B" w:rsidR="00860D10" w:rsidRPr="00860D10" w:rsidRDefault="009B6473" w:rsidP="00860D10">
      <w:pPr>
        <w:pStyle w:val="Akapitzlist"/>
        <w:numPr>
          <w:ilvl w:val="0"/>
          <w:numId w:val="9"/>
        </w:numPr>
        <w:jc w:val="both"/>
      </w:pPr>
      <w:r w:rsidRPr="00860D10">
        <w:t xml:space="preserve">Czy zamawiający dopuści w zakresie pozycji 857 produkt będący roztworem </w:t>
      </w:r>
      <w:r w:rsidR="00860D10" w:rsidRPr="00860D10">
        <w:t>do infuzji</w:t>
      </w:r>
      <w:r w:rsidRPr="00860D10">
        <w:t xml:space="preserve"> gotowym do użycia (zgodnie z Rezolucją Rady Europy1 produkty takie mają pierwszeństwo stosowania nad produktami wymagającymi rozpuszczania przed użyciem) o mocy 4 mg/50 ml (pakowane po 10 fiolek)? Dawkę 1 mg można otrzymać poprzez podanie 12,5 ml gotowego do użycia jednorodnego roztworu, natomiast dawkę 2 mg można otrzymać poprzez podanie 25 ml gotowego do użycia jednorodnego roztworu. Produkt może być używany wymiennie zastępując koncentrat 1mg/1ml oraz 4mg/4ml.</w:t>
      </w:r>
      <w:r w:rsidR="00860D10">
        <w:t xml:space="preserve"> – pytanie dotyczy pozycji 857</w:t>
      </w:r>
    </w:p>
    <w:p w14:paraId="0EFB2E18" w14:textId="21098960" w:rsidR="009B6473" w:rsidRDefault="009B6473" w:rsidP="00860D10">
      <w:pPr>
        <w:ind w:left="360"/>
        <w:jc w:val="both"/>
      </w:pPr>
    </w:p>
    <w:p w14:paraId="145DB220" w14:textId="4AAC33F4" w:rsidR="00860D10" w:rsidRDefault="00860D10" w:rsidP="00860D10">
      <w:pPr>
        <w:ind w:left="709" w:firstLine="1"/>
        <w:jc w:val="both"/>
      </w:pPr>
      <w:r w:rsidRPr="00860D10">
        <w:rPr>
          <w:b/>
          <w:bCs/>
        </w:rPr>
        <w:t>Odpowiedź</w:t>
      </w:r>
      <w:r>
        <w:rPr>
          <w:b/>
          <w:bCs/>
        </w:rPr>
        <w:br/>
      </w:r>
      <w:r w:rsidRPr="00860D10">
        <w:t>Zamawiający dopuszcza produkt. Należy przeliczyć oferowane opakowanie do 2 miejsc po przecinku.</w:t>
      </w:r>
    </w:p>
    <w:p w14:paraId="4B51E8CA" w14:textId="205C5C5C" w:rsidR="00C251A4" w:rsidRDefault="00C251A4" w:rsidP="00C251A4">
      <w:pPr>
        <w:jc w:val="both"/>
        <w:rPr>
          <w:b/>
          <w:bCs/>
        </w:rPr>
      </w:pPr>
    </w:p>
    <w:p w14:paraId="71132784" w14:textId="7A091F62" w:rsidR="00C251A4" w:rsidRDefault="00C15A2D" w:rsidP="00C251A4">
      <w:pPr>
        <w:pStyle w:val="Akapitzlist"/>
        <w:numPr>
          <w:ilvl w:val="0"/>
          <w:numId w:val="9"/>
        </w:numPr>
      </w:pPr>
      <w:r>
        <w:t>I</w:t>
      </w:r>
      <w:r w:rsidR="00C251A4">
        <w:t>nformację jaką ilość dopuszczonego produktu należy zaoferować w ramach pozycja 857</w:t>
      </w:r>
      <w:r>
        <w:t>.</w:t>
      </w:r>
      <w:r w:rsidR="00C251A4">
        <w:t xml:space="preserve"> Czy należy zaoferować ¼ ilości fiolek wskazanej w zamówieniu produktu tj. 38 opakowań 4 mg/50 ml w opakowaniu po 10 fiolek (zaokrąglenie do pełnych opakowań)?</w:t>
      </w:r>
      <w:r w:rsidR="00030874">
        <w:t>- pytanie dotyczy pozycji 857</w:t>
      </w:r>
      <w:r>
        <w:t>.</w:t>
      </w:r>
    </w:p>
    <w:p w14:paraId="52A18AA5" w14:textId="3A6BA7DF" w:rsidR="00C15A2D" w:rsidRDefault="00C251A4" w:rsidP="00C15A2D">
      <w:pPr>
        <w:ind w:left="709" w:firstLine="1"/>
        <w:jc w:val="both"/>
      </w:pPr>
      <w:r w:rsidRPr="00C251A4">
        <w:rPr>
          <w:b/>
          <w:bCs/>
        </w:rPr>
        <w:t>Odpowiedź</w:t>
      </w:r>
      <w:r>
        <w:rPr>
          <w:b/>
          <w:bCs/>
        </w:rPr>
        <w:br/>
      </w:r>
      <w:r w:rsidR="00C15A2D">
        <w:t>Należy zaoferować</w:t>
      </w:r>
      <w:r w:rsidR="006F3FF0">
        <w:t xml:space="preserve"> 37,75</w:t>
      </w:r>
      <w:r w:rsidR="00C15A2D">
        <w:t xml:space="preserve">. </w:t>
      </w:r>
      <w:r w:rsidR="00C15A2D" w:rsidRPr="00860D10">
        <w:t>Należy przeliczyć oferowane opakowanie do 2 miejsc po przecinku.</w:t>
      </w:r>
    </w:p>
    <w:p w14:paraId="71585648" w14:textId="1A50BEC6" w:rsidR="00030874" w:rsidRDefault="00030874" w:rsidP="00C251A4">
      <w:pPr>
        <w:ind w:left="709"/>
      </w:pPr>
    </w:p>
    <w:p w14:paraId="669A8BA1" w14:textId="77777777" w:rsidR="00030874" w:rsidRDefault="00030874" w:rsidP="00030874"/>
    <w:p w14:paraId="124FFA22" w14:textId="0C1CAC30" w:rsidR="00C251A4" w:rsidRPr="00030874" w:rsidRDefault="00030874" w:rsidP="00030874">
      <w:pPr>
        <w:pStyle w:val="Akapitzlist"/>
        <w:numPr>
          <w:ilvl w:val="0"/>
          <w:numId w:val="9"/>
        </w:numPr>
        <w:jc w:val="both"/>
      </w:pPr>
      <w:r>
        <w:t>Czy zamawiający ze względu na bezpieczeństwo stosowania wymaga / dopuszcza by produkt wskazany w pozycji 858 nie zawierał siarczynów, innych środków konserwujących oraz lateksu, co potwierdzają zapisy w zatwierdzonej Charakterystyce Produktu Leczniczego oraz który można przechowywać w temperaturze do 25°C i dopuszcza produkt o mocy 4 mg/50 ml (pakowane po 10 fiolek)?- pytanie dotyczy pozycji 858</w:t>
      </w:r>
    </w:p>
    <w:p w14:paraId="3EBE8C23" w14:textId="507A27AA" w:rsidR="00030874" w:rsidRDefault="00030874" w:rsidP="00030874">
      <w:pPr>
        <w:ind w:left="360"/>
      </w:pPr>
    </w:p>
    <w:p w14:paraId="79507946" w14:textId="622069FD" w:rsidR="00030874" w:rsidRDefault="00030874" w:rsidP="00030874">
      <w:pPr>
        <w:ind w:left="709"/>
      </w:pPr>
      <w:r>
        <w:rPr>
          <w:b/>
          <w:bCs/>
        </w:rPr>
        <w:t>Odpowiedź</w:t>
      </w:r>
      <w:r>
        <w:rPr>
          <w:b/>
          <w:bCs/>
        </w:rPr>
        <w:br/>
      </w:r>
      <w:r w:rsidRPr="00030874">
        <w:t>Zamawiający dopuszcza/ nie wymaga.</w:t>
      </w:r>
    </w:p>
    <w:p w14:paraId="108EF3C4" w14:textId="572A6C69" w:rsidR="003C3AA6" w:rsidRDefault="003C3AA6" w:rsidP="003C3AA6"/>
    <w:p w14:paraId="09200FB0" w14:textId="6A8AFD27" w:rsidR="003C3AA6" w:rsidRDefault="003C3AA6" w:rsidP="003C3AA6">
      <w:pPr>
        <w:pStyle w:val="Akapitzlist"/>
        <w:numPr>
          <w:ilvl w:val="0"/>
          <w:numId w:val="9"/>
        </w:numPr>
        <w:jc w:val="both"/>
      </w:pPr>
      <w:r w:rsidRPr="003C3AA6">
        <w:t>Czy Zamawiający wyrazi zgodę na wycenę preparatu który zgodnie z CHPL w swoim składzie zawiera:100 mg pirydoksyny chlorowodorku (witamina B6), 100 mg tiaminy chlorowodorku (witamina B1), 1 mg cyjanokobalaminy (witamina B12), 20 mg lidokainy chlorowodorku</w:t>
      </w:r>
      <w:r w:rsidR="00CB1B32">
        <w:br/>
      </w:r>
      <w:r>
        <w:t xml:space="preserve">- pytanie dotyczy pozycji </w:t>
      </w:r>
      <w:r w:rsidR="00CB1B32">
        <w:t>338.</w:t>
      </w:r>
    </w:p>
    <w:p w14:paraId="2FA16A1E" w14:textId="437E9921" w:rsidR="00CB1B32" w:rsidRDefault="00CB1B32" w:rsidP="00CB1B32">
      <w:pPr>
        <w:ind w:left="360"/>
        <w:jc w:val="both"/>
      </w:pPr>
    </w:p>
    <w:p w14:paraId="6AC56013" w14:textId="711E9EAD" w:rsidR="00CB1B32" w:rsidRDefault="00CB1B32" w:rsidP="00CB1B32">
      <w:pPr>
        <w:ind w:left="709"/>
        <w:jc w:val="both"/>
      </w:pPr>
      <w:r w:rsidRPr="00CB1B32">
        <w:rPr>
          <w:b/>
          <w:bCs/>
        </w:rPr>
        <w:lastRenderedPageBreak/>
        <w:t>Odpowiedź</w:t>
      </w:r>
      <w:r>
        <w:rPr>
          <w:b/>
          <w:bCs/>
        </w:rPr>
        <w:br/>
      </w:r>
      <w:r w:rsidRPr="00CB1B32">
        <w:t>Zamawiający wyraża zgodę na wycenę w pozycji 338 preparatu o powyższym składzie</w:t>
      </w:r>
      <w:r>
        <w:t>.</w:t>
      </w:r>
    </w:p>
    <w:p w14:paraId="3EBA4710" w14:textId="0B45002A" w:rsidR="00CB1B32" w:rsidRDefault="00CB1B32" w:rsidP="00CB1B32">
      <w:pPr>
        <w:jc w:val="both"/>
        <w:rPr>
          <w:b/>
          <w:bCs/>
        </w:rPr>
      </w:pPr>
    </w:p>
    <w:p w14:paraId="4D4F9EF3" w14:textId="77777777" w:rsidR="00CB1B32" w:rsidRDefault="00CB1B32" w:rsidP="00CB1B32">
      <w:pPr>
        <w:pStyle w:val="Akapitzlist"/>
        <w:numPr>
          <w:ilvl w:val="0"/>
          <w:numId w:val="9"/>
        </w:numPr>
        <w:jc w:val="both"/>
      </w:pPr>
      <w:r w:rsidRPr="00CB1B32">
        <w:t>Czy w po</w:t>
      </w:r>
      <w:r>
        <w:t xml:space="preserve">zycjach </w:t>
      </w:r>
      <w:r w:rsidRPr="00CB1B32">
        <w:t>819, 821 można wycenić lek o nazwie międzynarodowej MORPHINI</w:t>
      </w:r>
      <w:r w:rsidRPr="00CB1B32">
        <w:t xml:space="preserve"> </w:t>
      </w:r>
      <w:r w:rsidRPr="00CB1B32">
        <w:t>HYROCHLORIDUM?</w:t>
      </w:r>
    </w:p>
    <w:p w14:paraId="31498A22" w14:textId="77777777" w:rsidR="00CB1B32" w:rsidRDefault="00CB1B32" w:rsidP="00CB1B32">
      <w:pPr>
        <w:ind w:left="360"/>
        <w:jc w:val="both"/>
      </w:pPr>
    </w:p>
    <w:p w14:paraId="6C133FC5" w14:textId="1D0ADE19" w:rsidR="00CB1B32" w:rsidRDefault="00CB1B32" w:rsidP="00CB1B32">
      <w:pPr>
        <w:ind w:left="709"/>
        <w:jc w:val="both"/>
      </w:pPr>
      <w:r w:rsidRPr="00CB1B32">
        <w:rPr>
          <w:b/>
          <w:bCs/>
        </w:rPr>
        <w:t>Odpowiedź</w:t>
      </w:r>
      <w:r w:rsidRPr="00CB1B32">
        <w:rPr>
          <w:b/>
          <w:bCs/>
        </w:rPr>
        <w:t xml:space="preserve"> </w:t>
      </w:r>
      <w:r>
        <w:rPr>
          <w:b/>
          <w:bCs/>
        </w:rPr>
        <w:br/>
      </w:r>
      <w:r w:rsidRPr="00CB1B32">
        <w:t xml:space="preserve">Zamawiający wyraża zgodę na wycenę </w:t>
      </w:r>
      <w:r>
        <w:t xml:space="preserve">w pozycjach 819 oraz 821 </w:t>
      </w:r>
      <w:r w:rsidRPr="00CB1B32">
        <w:t xml:space="preserve">leku o nazwie międzynarodowej </w:t>
      </w:r>
      <w:r>
        <w:t>„Morphini Hmorphini”.</w:t>
      </w:r>
    </w:p>
    <w:p w14:paraId="44F7205A" w14:textId="57A0EA2C" w:rsidR="00CB1B32" w:rsidRDefault="00CB1B32" w:rsidP="00CB1B32">
      <w:pPr>
        <w:jc w:val="both"/>
        <w:rPr>
          <w:b/>
          <w:bCs/>
        </w:rPr>
      </w:pPr>
    </w:p>
    <w:p w14:paraId="220F5362" w14:textId="58669FD2" w:rsidR="00CB1B32" w:rsidRDefault="00CB1B32" w:rsidP="00CB1B32">
      <w:pPr>
        <w:pStyle w:val="Akapitzlist"/>
        <w:numPr>
          <w:ilvl w:val="0"/>
          <w:numId w:val="9"/>
        </w:numPr>
        <w:jc w:val="both"/>
      </w:pPr>
      <w:r w:rsidRPr="00CB1B32">
        <w:t>Czy w poz</w:t>
      </w:r>
      <w:r>
        <w:t xml:space="preserve">ycji </w:t>
      </w:r>
      <w:r w:rsidRPr="00CB1B32">
        <w:t>1363 IZOMALTOZYD można wycenić CosmoFer,50mgFe(III)/ml;</w:t>
      </w:r>
      <w:r w:rsidRPr="00CB1B32">
        <w:t xml:space="preserve"> </w:t>
      </w:r>
      <w:r w:rsidRPr="00CB1B32">
        <w:t xml:space="preserve">2ml,rozt.d/wstrz,inf,5amp? </w:t>
      </w:r>
      <w:r>
        <w:t>– pytanie dotyczy pozycji 1363</w:t>
      </w:r>
    </w:p>
    <w:p w14:paraId="1CFC61A1" w14:textId="0CDC2FB2" w:rsidR="00CB1B32" w:rsidRDefault="00CB1B32" w:rsidP="00CB1B32">
      <w:pPr>
        <w:ind w:left="360"/>
        <w:jc w:val="both"/>
      </w:pPr>
    </w:p>
    <w:p w14:paraId="31ACFE5E" w14:textId="77777777" w:rsidR="00FF6F5E" w:rsidRDefault="00CB1B32" w:rsidP="00CB1B32">
      <w:pPr>
        <w:ind w:left="709"/>
        <w:jc w:val="both"/>
      </w:pPr>
      <w:r w:rsidRPr="00CB1B32">
        <w:rPr>
          <w:b/>
          <w:bCs/>
        </w:rPr>
        <w:t>Odpowiedź</w:t>
      </w:r>
      <w:r>
        <w:rPr>
          <w:b/>
          <w:bCs/>
        </w:rPr>
        <w:br/>
      </w:r>
      <w:r w:rsidR="00FF6F5E" w:rsidRPr="00FF6F5E">
        <w:t xml:space="preserve">Zamawiający wyraża zgodę na wycenę  w pozycji 1363 </w:t>
      </w:r>
      <w:r w:rsidR="00FF6F5E" w:rsidRPr="00FF6F5E">
        <w:t>CosmoFer,50mgFe(III)/ml; 2ml,rozt.d/wstrz,inf,5amp</w:t>
      </w:r>
      <w:r w:rsidR="00FF6F5E">
        <w:t xml:space="preserve">. </w:t>
      </w:r>
      <w:r w:rsidR="00FF6F5E" w:rsidRPr="00860D10">
        <w:t>Należy przeliczyć oferowane opakowanie do 2 miejsc po przecinku.</w:t>
      </w:r>
    </w:p>
    <w:p w14:paraId="2DE03BCF" w14:textId="77777777" w:rsidR="00FF6F5E" w:rsidRDefault="00FF6F5E" w:rsidP="00FF6F5E">
      <w:pPr>
        <w:jc w:val="both"/>
        <w:rPr>
          <w:b/>
          <w:bCs/>
        </w:rPr>
      </w:pPr>
    </w:p>
    <w:p w14:paraId="3458110E" w14:textId="238074E7" w:rsidR="00FF6F5E" w:rsidRDefault="00FF6F5E" w:rsidP="00FF6F5E">
      <w:pPr>
        <w:pStyle w:val="Akapitzlist"/>
        <w:numPr>
          <w:ilvl w:val="0"/>
          <w:numId w:val="9"/>
        </w:numPr>
        <w:jc w:val="both"/>
      </w:pPr>
      <w:r w:rsidRPr="00FF6F5E">
        <w:t>Czy w poz</w:t>
      </w:r>
      <w:r>
        <w:t xml:space="preserve">ycji </w:t>
      </w:r>
      <w:r w:rsidRPr="00FF6F5E">
        <w:t xml:space="preserve">1363 IZOMALTOZYD można wycenić </w:t>
      </w:r>
      <w:bookmarkStart w:id="3" w:name="_Hlk127255057"/>
      <w:r w:rsidRPr="00FF6F5E">
        <w:t>Diafer, 50 mg Fe(III)/ml; 2 ml, roztw.</w:t>
      </w:r>
      <w:r>
        <w:br/>
        <w:t>do wstrz., 25 amp,</w:t>
      </w:r>
      <w:bookmarkEnd w:id="3"/>
      <w:r>
        <w:t xml:space="preserve"> odpowiednio przeliczając ilość opakowań?</w:t>
      </w:r>
    </w:p>
    <w:p w14:paraId="12118FEC" w14:textId="27A11992" w:rsidR="00FF6F5E" w:rsidRDefault="00FF6F5E" w:rsidP="00FF6F5E">
      <w:pPr>
        <w:ind w:left="360"/>
        <w:jc w:val="both"/>
      </w:pPr>
    </w:p>
    <w:p w14:paraId="6A5EB8F3" w14:textId="7FC1877D" w:rsidR="00FF6F5E" w:rsidRDefault="00FF6F5E" w:rsidP="00FF6F5E">
      <w:pPr>
        <w:ind w:left="709"/>
        <w:jc w:val="both"/>
      </w:pPr>
      <w:r w:rsidRPr="00FF6F5E">
        <w:rPr>
          <w:b/>
          <w:bCs/>
        </w:rPr>
        <w:t>Odpowiedź</w:t>
      </w:r>
      <w:r>
        <w:rPr>
          <w:b/>
          <w:bCs/>
        </w:rPr>
        <w:br/>
      </w:r>
      <w:r w:rsidRPr="00FF6F5E">
        <w:t xml:space="preserve">Zamawiający wyraża zgodę aby w pozycji 1363 wycenić </w:t>
      </w:r>
      <w:r w:rsidRPr="00FF6F5E">
        <w:t>Diafer, 50 mg Fe(III)/ml; 2 ml, roztw.</w:t>
      </w:r>
      <w:r w:rsidRPr="00FF6F5E">
        <w:t xml:space="preserve"> </w:t>
      </w:r>
      <w:r w:rsidRPr="00FF6F5E">
        <w:t>do wstrz., 25 amp</w:t>
      </w:r>
      <w:r>
        <w:t xml:space="preserve">. </w:t>
      </w:r>
      <w:r w:rsidRPr="00860D10">
        <w:t>Należy przeliczyć oferowane opakowanie do 2 miejsc po przecinku.</w:t>
      </w:r>
    </w:p>
    <w:p w14:paraId="3E77CF14" w14:textId="15501819" w:rsidR="00FF6F5E" w:rsidRDefault="00FF6F5E" w:rsidP="00FF6F5E">
      <w:pPr>
        <w:jc w:val="both"/>
        <w:rPr>
          <w:b/>
          <w:bCs/>
        </w:rPr>
      </w:pPr>
    </w:p>
    <w:p w14:paraId="104D5D85" w14:textId="77777777" w:rsidR="00FF6F5E" w:rsidRPr="00FF6F5E" w:rsidRDefault="00FF6F5E" w:rsidP="00FF6F5E">
      <w:pPr>
        <w:pStyle w:val="Akapitzlist"/>
        <w:numPr>
          <w:ilvl w:val="0"/>
          <w:numId w:val="9"/>
        </w:numPr>
        <w:jc w:val="both"/>
      </w:pPr>
      <w:r w:rsidRPr="00FF6F5E">
        <w:t xml:space="preserve">Czy Zamawiający wymaga, aby lek w Pakiecie Zbiorczym  poz. 775-776 był zarejestrowany we wskazaniu:  </w:t>
      </w:r>
    </w:p>
    <w:p w14:paraId="03097BCE" w14:textId="77777777" w:rsidR="00FF6F5E" w:rsidRPr="00FF6F5E" w:rsidRDefault="00FF6F5E" w:rsidP="00FF6F5E">
      <w:pPr>
        <w:pStyle w:val="Akapitzlist"/>
        <w:numPr>
          <w:ilvl w:val="1"/>
          <w:numId w:val="9"/>
        </w:numPr>
        <w:jc w:val="both"/>
      </w:pPr>
      <w:r w:rsidRPr="00FF6F5E">
        <w:t xml:space="preserve">choroby układu nerwowego w tym: </w:t>
      </w:r>
    </w:p>
    <w:p w14:paraId="1DDF4210" w14:textId="77777777" w:rsidR="00FF6F5E" w:rsidRPr="00FF6F5E" w:rsidRDefault="00FF6F5E" w:rsidP="00FF6F5E">
      <w:pPr>
        <w:pStyle w:val="Akapitzlist"/>
        <w:numPr>
          <w:ilvl w:val="2"/>
          <w:numId w:val="9"/>
        </w:numPr>
        <w:jc w:val="both"/>
      </w:pPr>
      <w:r w:rsidRPr="00FF6F5E">
        <w:t xml:space="preserve">zaostrzenie w przebiegu stwardnienia rozsianego, </w:t>
      </w:r>
    </w:p>
    <w:p w14:paraId="18F62A72" w14:textId="77777777" w:rsidR="00FF6F5E" w:rsidRPr="00FF6F5E" w:rsidRDefault="00FF6F5E" w:rsidP="00FF6F5E">
      <w:pPr>
        <w:pStyle w:val="Akapitzlist"/>
        <w:numPr>
          <w:ilvl w:val="2"/>
          <w:numId w:val="9"/>
        </w:numPr>
        <w:jc w:val="both"/>
      </w:pPr>
      <w:r w:rsidRPr="00FF6F5E">
        <w:t>ostre urazy rdzenia kręgowego.</w:t>
      </w:r>
    </w:p>
    <w:p w14:paraId="36C71E99" w14:textId="77777777" w:rsidR="00FF6F5E" w:rsidRPr="00FF6F5E" w:rsidRDefault="00FF6F5E" w:rsidP="00FF6F5E">
      <w:pPr>
        <w:pStyle w:val="Akapitzlist"/>
        <w:numPr>
          <w:ilvl w:val="1"/>
          <w:numId w:val="9"/>
        </w:numPr>
        <w:jc w:val="both"/>
      </w:pPr>
      <w:r w:rsidRPr="00FF6F5E">
        <w:t>choroby reumatyczne w tym:  RZS, Młodzieńcze RZS, ZZSK</w:t>
      </w:r>
    </w:p>
    <w:p w14:paraId="0FED9C7E" w14:textId="77777777" w:rsidR="00FF6F5E" w:rsidRPr="00FF6F5E" w:rsidRDefault="00FF6F5E" w:rsidP="00FF6F5E">
      <w:pPr>
        <w:pStyle w:val="Akapitzlist"/>
        <w:numPr>
          <w:ilvl w:val="1"/>
          <w:numId w:val="9"/>
        </w:numPr>
        <w:jc w:val="both"/>
      </w:pPr>
      <w:r w:rsidRPr="00FF6F5E">
        <w:t>choroby oczu  w tym: ciężkie ostre i przewlekłe procesy alergiczne i zapalenia obejmujące oko i jego przydatki</w:t>
      </w:r>
    </w:p>
    <w:p w14:paraId="29993723" w14:textId="77777777" w:rsidR="00FF6F5E" w:rsidRPr="00FF6F5E" w:rsidRDefault="00FF6F5E" w:rsidP="00FF6F5E">
      <w:pPr>
        <w:pStyle w:val="Akapitzlist"/>
        <w:numPr>
          <w:ilvl w:val="1"/>
          <w:numId w:val="9"/>
        </w:numPr>
        <w:jc w:val="both"/>
      </w:pPr>
      <w:r w:rsidRPr="00FF6F5E">
        <w:t xml:space="preserve"> choroby hematologiczne w tym:</w:t>
      </w:r>
    </w:p>
    <w:p w14:paraId="75E4F761" w14:textId="77777777" w:rsidR="00FF6F5E" w:rsidRPr="00FF6F5E" w:rsidRDefault="00FF6F5E" w:rsidP="00FF6F5E">
      <w:pPr>
        <w:pStyle w:val="Akapitzlist"/>
        <w:numPr>
          <w:ilvl w:val="2"/>
          <w:numId w:val="9"/>
        </w:numPr>
        <w:jc w:val="both"/>
      </w:pPr>
      <w:r w:rsidRPr="00FF6F5E">
        <w:t xml:space="preserve">nabyta (autoimmunologiczna) niedokrwistość hemolityczna </w:t>
      </w:r>
    </w:p>
    <w:p w14:paraId="6BF330E2" w14:textId="77777777" w:rsidR="00FF6F5E" w:rsidRPr="00FF6F5E" w:rsidRDefault="00FF6F5E" w:rsidP="00FF6F5E">
      <w:pPr>
        <w:pStyle w:val="Akapitzlist"/>
        <w:numPr>
          <w:ilvl w:val="2"/>
          <w:numId w:val="9"/>
        </w:numPr>
        <w:jc w:val="both"/>
      </w:pPr>
      <w:r w:rsidRPr="00FF6F5E">
        <w:t>idiopatyczna plamica małopłytkowa u dorosłych (wyłącznie podawanie dożylne; przeciwwskazane jest podawanie domięśniowe)</w:t>
      </w:r>
    </w:p>
    <w:p w14:paraId="6BA736A0" w14:textId="77777777" w:rsidR="00FF6F5E" w:rsidRPr="00FF6F5E" w:rsidRDefault="00FF6F5E" w:rsidP="00FF6F5E">
      <w:pPr>
        <w:pStyle w:val="Akapitzlist"/>
        <w:numPr>
          <w:ilvl w:val="2"/>
          <w:numId w:val="9"/>
        </w:numPr>
        <w:jc w:val="both"/>
      </w:pPr>
      <w:r w:rsidRPr="00FF6F5E">
        <w:t xml:space="preserve">wtórna małopłytkowość u dorosłych − niedobór erytroblastów w szpiku </w:t>
      </w:r>
    </w:p>
    <w:p w14:paraId="08E780F4" w14:textId="77777777" w:rsidR="00FF6F5E" w:rsidRPr="00FF6F5E" w:rsidRDefault="00FF6F5E" w:rsidP="00FF6F5E">
      <w:pPr>
        <w:pStyle w:val="Akapitzlist"/>
        <w:numPr>
          <w:ilvl w:val="2"/>
          <w:numId w:val="9"/>
        </w:numPr>
        <w:jc w:val="both"/>
      </w:pPr>
      <w:r w:rsidRPr="00FF6F5E">
        <w:t>wrodzona niedokrwistość hipoplastyczna</w:t>
      </w:r>
    </w:p>
    <w:p w14:paraId="344AC89D" w14:textId="77777777" w:rsidR="00FF6F5E" w:rsidRPr="00FF6F5E" w:rsidRDefault="00FF6F5E" w:rsidP="00FF6F5E">
      <w:pPr>
        <w:pStyle w:val="Akapitzlist"/>
        <w:numPr>
          <w:ilvl w:val="1"/>
          <w:numId w:val="9"/>
        </w:numPr>
        <w:jc w:val="both"/>
      </w:pPr>
      <w:r w:rsidRPr="00FF6F5E">
        <w:t xml:space="preserve">choroby nowotworowe w tym </w:t>
      </w:r>
    </w:p>
    <w:p w14:paraId="33FEFCD0" w14:textId="77777777" w:rsidR="00FF6F5E" w:rsidRPr="00FF6F5E" w:rsidRDefault="00FF6F5E" w:rsidP="00FF6F5E">
      <w:pPr>
        <w:pStyle w:val="Akapitzlist"/>
        <w:numPr>
          <w:ilvl w:val="2"/>
          <w:numId w:val="9"/>
        </w:numPr>
        <w:jc w:val="both"/>
      </w:pPr>
      <w:r w:rsidRPr="00FF6F5E">
        <w:t>Leczenie paliatywne: − białaczki i chłoniaki u dorosłych</w:t>
      </w:r>
    </w:p>
    <w:p w14:paraId="58357FDE" w14:textId="77777777" w:rsidR="00FF6F5E" w:rsidRPr="00FF6F5E" w:rsidRDefault="00FF6F5E" w:rsidP="00FF6F5E">
      <w:pPr>
        <w:pStyle w:val="Akapitzlist"/>
        <w:numPr>
          <w:ilvl w:val="2"/>
          <w:numId w:val="9"/>
        </w:numPr>
        <w:jc w:val="both"/>
      </w:pPr>
      <w:r w:rsidRPr="00FF6F5E">
        <w:lastRenderedPageBreak/>
        <w:t>ostra białaczka u dzieci</w:t>
      </w:r>
    </w:p>
    <w:p w14:paraId="17774C5B" w14:textId="77777777" w:rsidR="00FF6F5E" w:rsidRPr="00FF6F5E" w:rsidRDefault="00FF6F5E" w:rsidP="00FF6F5E">
      <w:pPr>
        <w:pStyle w:val="Akapitzlist"/>
        <w:numPr>
          <w:ilvl w:val="2"/>
          <w:numId w:val="9"/>
        </w:numPr>
        <w:jc w:val="both"/>
      </w:pPr>
      <w:r w:rsidRPr="00FF6F5E">
        <w:t>poprawa jakości życia pacjentów z nowotworami w stadium terminalnym</w:t>
      </w:r>
    </w:p>
    <w:p w14:paraId="56B8F754" w14:textId="77777777" w:rsidR="00FF6F5E" w:rsidRPr="00FF6F5E" w:rsidRDefault="00FF6F5E" w:rsidP="00FF6F5E">
      <w:pPr>
        <w:pStyle w:val="Akapitzlist"/>
        <w:numPr>
          <w:ilvl w:val="1"/>
          <w:numId w:val="9"/>
        </w:numPr>
        <w:jc w:val="both"/>
      </w:pPr>
      <w:r w:rsidRPr="00FF6F5E">
        <w:t>Zaburzenia endokrynologiczne w tym</w:t>
      </w:r>
    </w:p>
    <w:p w14:paraId="10F53B2B" w14:textId="77777777" w:rsidR="00FF6F5E" w:rsidRPr="00FF6F5E" w:rsidRDefault="00FF6F5E" w:rsidP="0066296B">
      <w:pPr>
        <w:pStyle w:val="Akapitzlist"/>
        <w:numPr>
          <w:ilvl w:val="2"/>
          <w:numId w:val="9"/>
        </w:numPr>
        <w:jc w:val="both"/>
      </w:pPr>
      <w:r w:rsidRPr="00FF6F5E">
        <w:t>pierwotna lub wtórna niedoczynność kory nadnerczy (w określonych okolicznościach, w skojarzeniu z mineralokortykosteroidami)</w:t>
      </w:r>
    </w:p>
    <w:p w14:paraId="2AEB9872" w14:textId="77777777" w:rsidR="00FF6F5E" w:rsidRPr="00FF6F5E" w:rsidRDefault="00FF6F5E" w:rsidP="0066296B">
      <w:pPr>
        <w:pStyle w:val="Akapitzlist"/>
        <w:numPr>
          <w:ilvl w:val="2"/>
          <w:numId w:val="9"/>
        </w:numPr>
        <w:jc w:val="both"/>
      </w:pPr>
      <w:r w:rsidRPr="00FF6F5E">
        <w:t>ostra niedoczynność kory nadnerczy (może być konieczne podawanie w skojarzeniu z mineralokortykosteroidami)</w:t>
      </w:r>
    </w:p>
    <w:p w14:paraId="2B440D41" w14:textId="77777777" w:rsidR="00FF6F5E" w:rsidRPr="00FF6F5E" w:rsidRDefault="00FF6F5E" w:rsidP="0066296B">
      <w:pPr>
        <w:pStyle w:val="Akapitzlist"/>
        <w:numPr>
          <w:ilvl w:val="2"/>
          <w:numId w:val="9"/>
        </w:numPr>
        <w:jc w:val="both"/>
      </w:pPr>
      <w:r w:rsidRPr="00FF6F5E">
        <w:t>leczenie wstrząsu wywołanego niewydolnością kory nadnerczy, albo wstrząsu nieodpowiadającego na konwencjonalne leczenie, w razie potwierdzenia lub podejrzenia niewydolności kory nadnerczy  (w przypadkach kiedy niewskazane jest podanie mineralokortykosteroidów)</w:t>
      </w:r>
    </w:p>
    <w:p w14:paraId="6CBD4729" w14:textId="77777777" w:rsidR="00FF6F5E" w:rsidRPr="00FF6F5E" w:rsidRDefault="00FF6F5E" w:rsidP="0066296B">
      <w:pPr>
        <w:pStyle w:val="Akapitzlist"/>
        <w:numPr>
          <w:ilvl w:val="2"/>
          <w:numId w:val="9"/>
        </w:numPr>
        <w:jc w:val="both"/>
      </w:pPr>
      <w:r w:rsidRPr="00FF6F5E">
        <w:t>przed zabiegami chirurgicznymi oraz w przypadku ciężkiej choroby lub urazu, u pacjentów ze zdiagnozowaną niewydolnością kory nadnerczy lub zmniejszonym poziomem hormonów nadnerczy</w:t>
      </w:r>
    </w:p>
    <w:p w14:paraId="345FD3DA" w14:textId="77777777" w:rsidR="00FF6F5E" w:rsidRPr="00FF6F5E" w:rsidRDefault="00FF6F5E" w:rsidP="0066296B">
      <w:pPr>
        <w:pStyle w:val="Akapitzlist"/>
        <w:numPr>
          <w:ilvl w:val="2"/>
          <w:numId w:val="9"/>
        </w:numPr>
        <w:jc w:val="both"/>
      </w:pPr>
      <w:r w:rsidRPr="00FF6F5E">
        <w:t>wrodzony przerost nadnerczy</w:t>
      </w:r>
    </w:p>
    <w:p w14:paraId="5B4F11A9" w14:textId="77777777" w:rsidR="00FF6F5E" w:rsidRPr="00FF6F5E" w:rsidRDefault="00FF6F5E" w:rsidP="0066296B">
      <w:pPr>
        <w:pStyle w:val="Akapitzlist"/>
        <w:numPr>
          <w:ilvl w:val="2"/>
          <w:numId w:val="9"/>
        </w:numPr>
        <w:jc w:val="both"/>
      </w:pPr>
      <w:r w:rsidRPr="00FF6F5E">
        <w:t>nieropne zapalenie tarczycy</w:t>
      </w:r>
    </w:p>
    <w:p w14:paraId="03655478" w14:textId="77777777" w:rsidR="00FF6F5E" w:rsidRPr="00FF6F5E" w:rsidRDefault="00FF6F5E" w:rsidP="0066296B">
      <w:pPr>
        <w:pStyle w:val="Akapitzlist"/>
        <w:numPr>
          <w:ilvl w:val="2"/>
          <w:numId w:val="9"/>
        </w:numPr>
        <w:jc w:val="both"/>
      </w:pPr>
      <w:r w:rsidRPr="00FF6F5E">
        <w:t>hiperkalcemia w przebiegu choroby nowotworowej</w:t>
      </w:r>
    </w:p>
    <w:p w14:paraId="61662B6D" w14:textId="0D4ED46B" w:rsidR="00FF6F5E" w:rsidRDefault="00FF6F5E" w:rsidP="0066296B">
      <w:pPr>
        <w:pStyle w:val="Akapitzlist"/>
        <w:jc w:val="both"/>
      </w:pPr>
      <w:r w:rsidRPr="00FF6F5E">
        <w:t>I w/w wskazania zostały potwierdzone   w Charakterystyce Produktu Leczniczego?</w:t>
      </w:r>
      <w:r w:rsidR="007E70F0">
        <w:t xml:space="preserve"> – pytanie dotyczy pozycji 775-776</w:t>
      </w:r>
    </w:p>
    <w:p w14:paraId="40D9BE85" w14:textId="63BBB6CD" w:rsidR="0066296B" w:rsidRDefault="0066296B" w:rsidP="0066296B">
      <w:pPr>
        <w:jc w:val="both"/>
      </w:pPr>
    </w:p>
    <w:p w14:paraId="3360D34E" w14:textId="2437C4FF" w:rsidR="0066296B" w:rsidRDefault="0066296B" w:rsidP="007E70F0">
      <w:pPr>
        <w:ind w:left="709" w:firstLine="1"/>
        <w:jc w:val="both"/>
      </w:pPr>
      <w:r>
        <w:rPr>
          <w:b/>
          <w:bCs/>
        </w:rPr>
        <w:t>Odpowiedź</w:t>
      </w:r>
      <w:r>
        <w:rPr>
          <w:b/>
          <w:bCs/>
        </w:rPr>
        <w:br/>
      </w:r>
      <w:r>
        <w:t>Zamawiający dopuszcza</w:t>
      </w:r>
      <w:r w:rsidR="007E70F0">
        <w:t xml:space="preserve">/ </w:t>
      </w:r>
      <w:r>
        <w:t>nie wymaga aby lek w pozycjach 775-776</w:t>
      </w:r>
      <w:r w:rsidR="007E70F0">
        <w:t xml:space="preserve"> były zarejestrowane według powyższych wskazań.</w:t>
      </w:r>
    </w:p>
    <w:p w14:paraId="0A8D1FFD" w14:textId="6310ECF9" w:rsidR="007E70F0" w:rsidRDefault="007E70F0" w:rsidP="007E70F0">
      <w:pPr>
        <w:jc w:val="both"/>
        <w:rPr>
          <w:b/>
          <w:bCs/>
        </w:rPr>
      </w:pPr>
    </w:p>
    <w:p w14:paraId="1B5FF1EA" w14:textId="77777777" w:rsidR="007E70F0" w:rsidRDefault="007E70F0" w:rsidP="007E70F0">
      <w:pPr>
        <w:jc w:val="both"/>
      </w:pPr>
    </w:p>
    <w:p w14:paraId="094CF503" w14:textId="15CFCBA5" w:rsidR="007E70F0" w:rsidRPr="007E70F0" w:rsidRDefault="007E70F0" w:rsidP="007E70F0">
      <w:pPr>
        <w:pStyle w:val="Akapitzlist"/>
        <w:numPr>
          <w:ilvl w:val="0"/>
          <w:numId w:val="9"/>
        </w:numPr>
        <w:jc w:val="both"/>
      </w:pPr>
      <w:r w:rsidRPr="007E70F0">
        <w:t xml:space="preserve">Zwracam się z prośbą o udzielenie odpowiedzi, czy zamawiający wymaga, aby w poz. 93 - preparat posiadał okres trwałości gotowego roztworu do infuzji przez co najmniej 4 godziny </w:t>
      </w:r>
      <w:r>
        <w:br/>
      </w:r>
      <w:r w:rsidRPr="007E70F0">
        <w:t>w temp 25°C oraz 8 godzin w temp 5°C?</w:t>
      </w:r>
      <w:r>
        <w:t xml:space="preserve"> – pytanie dotyczy pozycji 93</w:t>
      </w:r>
    </w:p>
    <w:p w14:paraId="5A030D29" w14:textId="762213FD" w:rsidR="007E70F0" w:rsidRDefault="007E70F0" w:rsidP="007E70F0">
      <w:pPr>
        <w:ind w:left="360"/>
        <w:jc w:val="both"/>
      </w:pPr>
    </w:p>
    <w:p w14:paraId="1465C13B" w14:textId="4AD04F3C" w:rsidR="007E70F0" w:rsidRDefault="007E70F0" w:rsidP="007E70F0">
      <w:pPr>
        <w:ind w:left="709"/>
        <w:jc w:val="both"/>
      </w:pPr>
      <w:r>
        <w:rPr>
          <w:b/>
          <w:bCs/>
        </w:rPr>
        <w:t>Odpowiedź</w:t>
      </w:r>
      <w:r>
        <w:rPr>
          <w:b/>
          <w:bCs/>
        </w:rPr>
        <w:br/>
      </w:r>
      <w:r w:rsidRPr="007E70F0">
        <w:t>Zamawiający nie wymaga.</w:t>
      </w:r>
    </w:p>
    <w:p w14:paraId="347C9799" w14:textId="2AD0AA84" w:rsidR="007E70F0" w:rsidRDefault="007E70F0" w:rsidP="007E70F0">
      <w:pPr>
        <w:jc w:val="both"/>
        <w:rPr>
          <w:b/>
          <w:bCs/>
        </w:rPr>
      </w:pPr>
    </w:p>
    <w:p w14:paraId="7E37632D" w14:textId="23D44495" w:rsidR="007E70F0" w:rsidRDefault="007E70F0" w:rsidP="007E70F0">
      <w:pPr>
        <w:pStyle w:val="Akapitzlist"/>
        <w:numPr>
          <w:ilvl w:val="0"/>
          <w:numId w:val="9"/>
        </w:numPr>
        <w:jc w:val="both"/>
      </w:pPr>
      <w:r>
        <w:t xml:space="preserve">Zwracam się z prośbą o udzielenie odpowiedzi, czy zamawiający wymaga, aby w poz. 99 </w:t>
      </w:r>
      <w:r>
        <w:br/>
      </w:r>
      <w:r>
        <w:t>- preparat Amoxicilline+Clavulanic acid inj. 1,2g fiol. posiadał okres trwałości gotowego roztworu do infuzji przez co najmniej 4 godziny w temp 25°C oraz 8 godzin w temp 5°C?</w:t>
      </w:r>
      <w:r>
        <w:t xml:space="preserve"> </w:t>
      </w:r>
      <w:r>
        <w:br/>
        <w:t>– pytanie dotyczy pozycji 99</w:t>
      </w:r>
    </w:p>
    <w:p w14:paraId="2157DFB9" w14:textId="6E6B14D4" w:rsidR="007E70F0" w:rsidRDefault="007E70F0" w:rsidP="007E70F0">
      <w:pPr>
        <w:ind w:left="360"/>
        <w:jc w:val="both"/>
      </w:pPr>
    </w:p>
    <w:p w14:paraId="1D0AFB0F" w14:textId="683A4834" w:rsidR="007E70F0" w:rsidRDefault="007E70F0" w:rsidP="007E70F0">
      <w:pPr>
        <w:ind w:left="709"/>
        <w:jc w:val="both"/>
      </w:pPr>
      <w:r w:rsidRPr="007E70F0">
        <w:rPr>
          <w:b/>
          <w:bCs/>
        </w:rPr>
        <w:t>Odpowiedź</w:t>
      </w:r>
      <w:r>
        <w:br/>
      </w:r>
      <w:r w:rsidRPr="007E70F0">
        <w:t>Zamawiający nie wymaga.</w:t>
      </w:r>
    </w:p>
    <w:p w14:paraId="1EF0E263" w14:textId="1A29AE3C" w:rsidR="007E70F0" w:rsidRDefault="007E70F0" w:rsidP="007E70F0">
      <w:pPr>
        <w:jc w:val="both"/>
        <w:rPr>
          <w:b/>
          <w:bCs/>
        </w:rPr>
      </w:pPr>
    </w:p>
    <w:p w14:paraId="384639AA" w14:textId="6DFE581F" w:rsidR="007E70F0" w:rsidRDefault="007E70F0" w:rsidP="007E70F0">
      <w:pPr>
        <w:pStyle w:val="Akapitzlist"/>
        <w:numPr>
          <w:ilvl w:val="0"/>
          <w:numId w:val="9"/>
        </w:numPr>
      </w:pPr>
      <w:r w:rsidRPr="007E70F0">
        <w:lastRenderedPageBreak/>
        <w:t>Czy Zamawiający w pozycji nr 667 wymaga rejestracji podania dożylnego i domięśniowego?</w:t>
      </w:r>
      <w:r>
        <w:t xml:space="preserve"> </w:t>
      </w:r>
      <w:r>
        <w:br/>
        <w:t>– pytanie dotyczy pozycji 667</w:t>
      </w:r>
    </w:p>
    <w:p w14:paraId="51877F6B" w14:textId="3A20A0D1" w:rsidR="007E70F0" w:rsidRDefault="007E70F0" w:rsidP="007E70F0">
      <w:pPr>
        <w:ind w:left="360"/>
      </w:pPr>
    </w:p>
    <w:p w14:paraId="10C65330" w14:textId="7A1D52A9" w:rsidR="007E70F0" w:rsidRDefault="007E70F0" w:rsidP="007E70F0">
      <w:pPr>
        <w:ind w:left="709"/>
        <w:jc w:val="both"/>
      </w:pPr>
      <w:r w:rsidRPr="007E70F0">
        <w:rPr>
          <w:b/>
          <w:bCs/>
        </w:rPr>
        <w:t>Odpowiedź</w:t>
      </w:r>
      <w:r>
        <w:br/>
        <w:t>Zamawiający w pozycji 667 wymaga rejestracji podania dożylnego i domięśniowego.</w:t>
      </w:r>
    </w:p>
    <w:p w14:paraId="51F92577" w14:textId="5E1F1AAC" w:rsidR="007E70F0" w:rsidRDefault="007E70F0" w:rsidP="007E70F0">
      <w:pPr>
        <w:jc w:val="both"/>
        <w:rPr>
          <w:b/>
          <w:bCs/>
        </w:rPr>
      </w:pPr>
    </w:p>
    <w:p w14:paraId="3D2D6C18" w14:textId="196671F8" w:rsidR="007E70F0" w:rsidRDefault="007E70F0" w:rsidP="007E70F0">
      <w:pPr>
        <w:pStyle w:val="Akapitzlist"/>
        <w:numPr>
          <w:ilvl w:val="0"/>
          <w:numId w:val="9"/>
        </w:numPr>
      </w:pPr>
      <w:r w:rsidRPr="007E70F0">
        <w:t>Czy zamawiający wymaga aby preparat w pozycji nr 948 (Piperacillin+ Tazobactam) posiadał trwałość przygotowanego roztworu leku w 0,9%NaCl - 24h w temp. 25ºC i 48h w temp. 2-8</w:t>
      </w:r>
      <w:r>
        <w:t xml:space="preserve"> </w:t>
      </w:r>
      <w:r w:rsidRPr="007E70F0">
        <w:t>ºC?</w:t>
      </w:r>
      <w:r w:rsidR="00DC7402">
        <w:t xml:space="preserve"> – pytanie dotyczy pozycji 948</w:t>
      </w:r>
    </w:p>
    <w:p w14:paraId="41E1F36C" w14:textId="58309692" w:rsidR="007E70F0" w:rsidRDefault="007E70F0" w:rsidP="007E70F0">
      <w:pPr>
        <w:ind w:left="360"/>
      </w:pPr>
    </w:p>
    <w:p w14:paraId="5B0D3654" w14:textId="08102969" w:rsidR="007E70F0" w:rsidRDefault="007E70F0" w:rsidP="007E70F0">
      <w:pPr>
        <w:ind w:left="709"/>
      </w:pPr>
      <w:r w:rsidRPr="007E70F0">
        <w:rPr>
          <w:b/>
          <w:bCs/>
        </w:rPr>
        <w:t>Odpowiedź</w:t>
      </w:r>
      <w:r w:rsidR="00DC7402">
        <w:rPr>
          <w:b/>
          <w:bCs/>
        </w:rPr>
        <w:br/>
      </w:r>
      <w:r w:rsidR="00DC7402" w:rsidRPr="00DC7402">
        <w:t>Zamawiający nie wymaga</w:t>
      </w:r>
    </w:p>
    <w:p w14:paraId="6F11651A" w14:textId="09608CFC" w:rsidR="00DC7402" w:rsidRDefault="00DC7402" w:rsidP="00DC7402"/>
    <w:p w14:paraId="03B5E158" w14:textId="451412E9" w:rsidR="00DC7402" w:rsidRDefault="00DC7402" w:rsidP="00DC7402">
      <w:pPr>
        <w:pStyle w:val="Akapitzlist"/>
        <w:numPr>
          <w:ilvl w:val="0"/>
          <w:numId w:val="9"/>
        </w:numPr>
        <w:jc w:val="both"/>
      </w:pPr>
      <w:r w:rsidRPr="00934071">
        <w:t>Czy Zamawiający wymaga w pakiecie nr 1213, 1214 zarejestrowane wskazanie do stosowania w ostrym bakteryjnym zapaleniu opon mózgowo-rdzeniowych?</w:t>
      </w:r>
      <w:r>
        <w:t xml:space="preserve"> – pytanie dotyczy pozycji 1213- 1214</w:t>
      </w:r>
    </w:p>
    <w:p w14:paraId="2E264DE3" w14:textId="0B1B711F" w:rsidR="00DC7402" w:rsidRDefault="00DC7402" w:rsidP="00DC7402">
      <w:pPr>
        <w:ind w:left="360"/>
        <w:jc w:val="both"/>
      </w:pPr>
    </w:p>
    <w:p w14:paraId="36CF7A32" w14:textId="18691AD8" w:rsidR="00DC7402" w:rsidRPr="00DC7402" w:rsidRDefault="00DC7402" w:rsidP="00DC7402">
      <w:pPr>
        <w:ind w:left="709"/>
        <w:jc w:val="both"/>
        <w:rPr>
          <w:b/>
          <w:bCs/>
        </w:rPr>
      </w:pPr>
      <w:r w:rsidRPr="00DC7402">
        <w:rPr>
          <w:b/>
          <w:bCs/>
        </w:rPr>
        <w:t>Odpowiedź</w:t>
      </w:r>
      <w:r>
        <w:rPr>
          <w:b/>
          <w:bCs/>
        </w:rPr>
        <w:br/>
      </w:r>
      <w:r w:rsidRPr="00DC7402">
        <w:t>Zamawiający wymaga aby w pozycjach 1213 oraz 1214 były zarejestrowane wskazania do stosowania w ostrym bakteryjnym zapaleniu opon mózgowo-rdzeniowych.</w:t>
      </w:r>
    </w:p>
    <w:p w14:paraId="3DA16A8C" w14:textId="376D18A0" w:rsidR="004E0394" w:rsidRPr="0033538A" w:rsidRDefault="004E0394" w:rsidP="0033538A">
      <w:pPr>
        <w:jc w:val="both"/>
      </w:pPr>
    </w:p>
    <w:sectPr w:rsidR="004E0394" w:rsidRPr="003353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4E2A" w14:textId="77777777" w:rsidR="00F17680" w:rsidRDefault="00F17680" w:rsidP="00BE0267">
      <w:pPr>
        <w:spacing w:after="0" w:line="240" w:lineRule="auto"/>
      </w:pPr>
      <w:r>
        <w:separator/>
      </w:r>
    </w:p>
  </w:endnote>
  <w:endnote w:type="continuationSeparator" w:id="0">
    <w:p w14:paraId="709CB0D3" w14:textId="77777777" w:rsidR="00F17680" w:rsidRDefault="00F17680" w:rsidP="00BE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951466"/>
      <w:docPartObj>
        <w:docPartGallery w:val="Page Numbers (Bottom of Page)"/>
        <w:docPartUnique/>
      </w:docPartObj>
    </w:sdtPr>
    <w:sdtContent>
      <w:p w14:paraId="27BA6799" w14:textId="77777777" w:rsidR="00DC7402" w:rsidRDefault="00DC7402">
        <w:pPr>
          <w:pStyle w:val="Stopka"/>
          <w:jc w:val="center"/>
        </w:pPr>
      </w:p>
      <w:p w14:paraId="61D4774E" w14:textId="2E5FAE9C" w:rsidR="00DC7402" w:rsidRDefault="00DC74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DF6855" w14:textId="77777777" w:rsidR="00DC7402" w:rsidRDefault="00DC7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0002" w14:textId="77777777" w:rsidR="00F17680" w:rsidRDefault="00F17680" w:rsidP="00BE0267">
      <w:pPr>
        <w:spacing w:after="0" w:line="240" w:lineRule="auto"/>
      </w:pPr>
      <w:r>
        <w:separator/>
      </w:r>
    </w:p>
  </w:footnote>
  <w:footnote w:type="continuationSeparator" w:id="0">
    <w:p w14:paraId="506E5424" w14:textId="77777777" w:rsidR="00F17680" w:rsidRDefault="00F17680" w:rsidP="00BE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7CF"/>
    <w:multiLevelType w:val="hybridMultilevel"/>
    <w:tmpl w:val="BC8CC62A"/>
    <w:lvl w:ilvl="0" w:tplc="6C9C1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3B2A"/>
    <w:multiLevelType w:val="hybridMultilevel"/>
    <w:tmpl w:val="E3B8958A"/>
    <w:lvl w:ilvl="0" w:tplc="47980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5662"/>
    <w:multiLevelType w:val="hybridMultilevel"/>
    <w:tmpl w:val="132CD9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3307"/>
    <w:multiLevelType w:val="hybridMultilevel"/>
    <w:tmpl w:val="D17E4EEA"/>
    <w:lvl w:ilvl="0" w:tplc="D2FA61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1DCB"/>
    <w:multiLevelType w:val="hybridMultilevel"/>
    <w:tmpl w:val="65ACCF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94F01F9E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C215E8"/>
    <w:multiLevelType w:val="hybridMultilevel"/>
    <w:tmpl w:val="692C243E"/>
    <w:lvl w:ilvl="0" w:tplc="5546D2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51D9"/>
    <w:multiLevelType w:val="hybridMultilevel"/>
    <w:tmpl w:val="8826BE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3A5068"/>
    <w:multiLevelType w:val="hybridMultilevel"/>
    <w:tmpl w:val="E45E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531E"/>
    <w:multiLevelType w:val="hybridMultilevel"/>
    <w:tmpl w:val="4F54E2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F5605C"/>
    <w:multiLevelType w:val="hybridMultilevel"/>
    <w:tmpl w:val="C430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51F"/>
    <w:multiLevelType w:val="hybridMultilevel"/>
    <w:tmpl w:val="1C5074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114CC"/>
    <w:multiLevelType w:val="hybridMultilevel"/>
    <w:tmpl w:val="40C4100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D4E98"/>
    <w:multiLevelType w:val="hybridMultilevel"/>
    <w:tmpl w:val="8C60E64E"/>
    <w:lvl w:ilvl="0" w:tplc="36F240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C60FC"/>
    <w:multiLevelType w:val="hybridMultilevel"/>
    <w:tmpl w:val="EC74A9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6D652E"/>
    <w:multiLevelType w:val="hybridMultilevel"/>
    <w:tmpl w:val="E31E7E5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661506CB"/>
    <w:multiLevelType w:val="hybridMultilevel"/>
    <w:tmpl w:val="7D16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51137"/>
    <w:multiLevelType w:val="hybridMultilevel"/>
    <w:tmpl w:val="3EB4CCD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23B3A"/>
    <w:multiLevelType w:val="hybridMultilevel"/>
    <w:tmpl w:val="0DA0031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48973">
    <w:abstractNumId w:val="15"/>
  </w:num>
  <w:num w:numId="2" w16cid:durableId="2089693551">
    <w:abstractNumId w:val="1"/>
  </w:num>
  <w:num w:numId="3" w16cid:durableId="1723820643">
    <w:abstractNumId w:val="5"/>
  </w:num>
  <w:num w:numId="4" w16cid:durableId="1952393019">
    <w:abstractNumId w:val="7"/>
  </w:num>
  <w:num w:numId="5" w16cid:durableId="837306756">
    <w:abstractNumId w:val="8"/>
  </w:num>
  <w:num w:numId="6" w16cid:durableId="81068126">
    <w:abstractNumId w:val="6"/>
  </w:num>
  <w:num w:numId="7" w16cid:durableId="2105681238">
    <w:abstractNumId w:val="0"/>
  </w:num>
  <w:num w:numId="8" w16cid:durableId="630601162">
    <w:abstractNumId w:val="13"/>
  </w:num>
  <w:num w:numId="9" w16cid:durableId="1778788379">
    <w:abstractNumId w:val="12"/>
  </w:num>
  <w:num w:numId="10" w16cid:durableId="1632857846">
    <w:abstractNumId w:val="4"/>
  </w:num>
  <w:num w:numId="11" w16cid:durableId="1554584253">
    <w:abstractNumId w:val="10"/>
  </w:num>
  <w:num w:numId="12" w16cid:durableId="456217626">
    <w:abstractNumId w:val="16"/>
  </w:num>
  <w:num w:numId="13" w16cid:durableId="50420355">
    <w:abstractNumId w:val="11"/>
  </w:num>
  <w:num w:numId="14" w16cid:durableId="927352346">
    <w:abstractNumId w:val="2"/>
  </w:num>
  <w:num w:numId="15" w16cid:durableId="1542672846">
    <w:abstractNumId w:val="17"/>
  </w:num>
  <w:num w:numId="16" w16cid:durableId="231813715">
    <w:abstractNumId w:val="14"/>
  </w:num>
  <w:num w:numId="17" w16cid:durableId="1007093680">
    <w:abstractNumId w:val="3"/>
  </w:num>
  <w:num w:numId="18" w16cid:durableId="1456407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E5"/>
    <w:rsid w:val="00030874"/>
    <w:rsid w:val="000961DC"/>
    <w:rsid w:val="000969D4"/>
    <w:rsid w:val="00150C8E"/>
    <w:rsid w:val="00153A81"/>
    <w:rsid w:val="00223BC1"/>
    <w:rsid w:val="0024471D"/>
    <w:rsid w:val="002773ED"/>
    <w:rsid w:val="00334D7D"/>
    <w:rsid w:val="0033538A"/>
    <w:rsid w:val="003B0334"/>
    <w:rsid w:val="003C3AA6"/>
    <w:rsid w:val="004E0394"/>
    <w:rsid w:val="00526069"/>
    <w:rsid w:val="00560D56"/>
    <w:rsid w:val="0066296B"/>
    <w:rsid w:val="006C1F8A"/>
    <w:rsid w:val="006E2556"/>
    <w:rsid w:val="006F3FF0"/>
    <w:rsid w:val="007345C8"/>
    <w:rsid w:val="007E70F0"/>
    <w:rsid w:val="00860D10"/>
    <w:rsid w:val="009000D8"/>
    <w:rsid w:val="009464D1"/>
    <w:rsid w:val="009B6473"/>
    <w:rsid w:val="00A72651"/>
    <w:rsid w:val="00AA0118"/>
    <w:rsid w:val="00B2219C"/>
    <w:rsid w:val="00B358C6"/>
    <w:rsid w:val="00BB5BA0"/>
    <w:rsid w:val="00BB6BE5"/>
    <w:rsid w:val="00BE0267"/>
    <w:rsid w:val="00C15A2D"/>
    <w:rsid w:val="00C251A4"/>
    <w:rsid w:val="00C94136"/>
    <w:rsid w:val="00CB1B32"/>
    <w:rsid w:val="00CD29BE"/>
    <w:rsid w:val="00D768B6"/>
    <w:rsid w:val="00DC7402"/>
    <w:rsid w:val="00E610E9"/>
    <w:rsid w:val="00EA3D29"/>
    <w:rsid w:val="00EB3FA5"/>
    <w:rsid w:val="00ED109F"/>
    <w:rsid w:val="00EE592B"/>
    <w:rsid w:val="00F11848"/>
    <w:rsid w:val="00F17680"/>
    <w:rsid w:val="00F256F3"/>
    <w:rsid w:val="00F30BAC"/>
    <w:rsid w:val="00F47177"/>
    <w:rsid w:val="00F55357"/>
    <w:rsid w:val="00F56278"/>
    <w:rsid w:val="00F57970"/>
    <w:rsid w:val="00F7735E"/>
    <w:rsid w:val="00FA136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3807"/>
  <w15:chartTrackingRefBased/>
  <w15:docId w15:val="{B7A0049F-AD6F-46D4-96E9-4A1976F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F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2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2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02"/>
  </w:style>
  <w:style w:type="paragraph" w:styleId="Stopka">
    <w:name w:val="footer"/>
    <w:basedOn w:val="Normalny"/>
    <w:link w:val="StopkaZnak"/>
    <w:uiPriority w:val="99"/>
    <w:unhideWhenUsed/>
    <w:rsid w:val="00DC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7</cp:revision>
  <dcterms:created xsi:type="dcterms:W3CDTF">2023-02-10T10:43:00Z</dcterms:created>
  <dcterms:modified xsi:type="dcterms:W3CDTF">2023-02-14T09:43:00Z</dcterms:modified>
</cp:coreProperties>
</file>