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04" w:rsidRPr="00E871F1" w:rsidRDefault="00E01404" w:rsidP="00E01404">
      <w:pPr>
        <w:spacing w:after="120" w:line="240" w:lineRule="auto"/>
        <w:jc w:val="right"/>
        <w:rPr>
          <w:rFonts w:eastAsia="Times New Roman" w:cs="Calibri"/>
          <w:b/>
          <w:iCs/>
          <w:color w:val="7030A0"/>
          <w:sz w:val="20"/>
          <w:szCs w:val="20"/>
          <w:lang w:eastAsia="pl-PL"/>
        </w:rPr>
      </w:pPr>
      <w:r w:rsidRPr="00E871F1">
        <w:rPr>
          <w:rFonts w:eastAsia="Times New Roman" w:cs="Calibri"/>
          <w:b/>
          <w:sz w:val="20"/>
          <w:szCs w:val="20"/>
          <w:lang w:eastAsia="pl-PL"/>
        </w:rPr>
        <w:t>Załącznik nr 3B do SWZ</w:t>
      </w:r>
    </w:p>
    <w:p w:rsidR="00E01404" w:rsidRPr="00E871F1" w:rsidRDefault="00E01404" w:rsidP="00E01404">
      <w:pPr>
        <w:spacing w:after="120" w:line="240" w:lineRule="auto"/>
        <w:rPr>
          <w:rFonts w:cs="Calibri"/>
          <w:color w:val="FF0000"/>
          <w:sz w:val="20"/>
          <w:szCs w:val="20"/>
        </w:rPr>
      </w:pPr>
    </w:p>
    <w:p w:rsidR="00E01404" w:rsidRPr="00E871F1" w:rsidRDefault="00E01404" w:rsidP="00E01404">
      <w:pPr>
        <w:spacing w:after="120" w:line="240" w:lineRule="auto"/>
        <w:rPr>
          <w:rFonts w:cs="Calibri"/>
          <w:color w:val="FF0000"/>
          <w:sz w:val="20"/>
          <w:szCs w:val="20"/>
        </w:rPr>
      </w:pPr>
    </w:p>
    <w:p w:rsidR="00E01404" w:rsidRPr="00E871F1" w:rsidRDefault="00E01404" w:rsidP="00E01404">
      <w:pPr>
        <w:spacing w:after="120" w:line="240" w:lineRule="auto"/>
        <w:jc w:val="center"/>
        <w:rPr>
          <w:rFonts w:cs="Calibri"/>
          <w:b/>
          <w:sz w:val="20"/>
          <w:szCs w:val="20"/>
          <w:u w:val="single"/>
        </w:rPr>
      </w:pPr>
      <w:r w:rsidRPr="00E871F1">
        <w:rPr>
          <w:rFonts w:cs="Calibri"/>
          <w:b/>
          <w:sz w:val="20"/>
          <w:szCs w:val="20"/>
          <w:u w:val="single"/>
        </w:rPr>
        <w:t>OŚWIADCZENIA PODMIOTU UDOSTĘPNIAJĄCEGO ZASOBY</w:t>
      </w:r>
    </w:p>
    <w:p w:rsidR="00E01404" w:rsidRPr="00E871F1" w:rsidRDefault="00E01404" w:rsidP="00E01404">
      <w:pPr>
        <w:spacing w:after="120" w:line="240" w:lineRule="auto"/>
        <w:jc w:val="center"/>
        <w:rPr>
          <w:rFonts w:cs="Calibri"/>
          <w:i/>
          <w:color w:val="FF0000"/>
          <w:sz w:val="20"/>
          <w:szCs w:val="20"/>
          <w:u w:val="single"/>
        </w:rPr>
      </w:pPr>
      <w:r w:rsidRPr="00E871F1">
        <w:rPr>
          <w:rFonts w:cs="Calibri"/>
          <w:i/>
          <w:color w:val="FF0000"/>
          <w:sz w:val="20"/>
          <w:szCs w:val="20"/>
          <w:u w:val="single"/>
        </w:rPr>
        <w:t>/wypełnić tylko jeśli dotyczy/</w:t>
      </w:r>
    </w:p>
    <w:p w:rsidR="00E01404" w:rsidRPr="00E871F1" w:rsidRDefault="00E01404" w:rsidP="00E01404">
      <w:pPr>
        <w:spacing w:after="120" w:line="240" w:lineRule="auto"/>
        <w:jc w:val="center"/>
        <w:rPr>
          <w:rFonts w:cs="Calibri"/>
          <w:b/>
          <w:sz w:val="20"/>
          <w:szCs w:val="20"/>
          <w:u w:val="single"/>
        </w:rPr>
      </w:pPr>
    </w:p>
    <w:p w:rsidR="00E01404" w:rsidRPr="00E871F1" w:rsidRDefault="00E01404" w:rsidP="00E01404">
      <w:pPr>
        <w:spacing w:after="120" w:line="240" w:lineRule="auto"/>
        <w:jc w:val="center"/>
        <w:rPr>
          <w:rFonts w:cs="Calibri"/>
          <w:b/>
          <w:caps/>
          <w:sz w:val="20"/>
          <w:szCs w:val="20"/>
          <w:u w:val="single"/>
        </w:rPr>
      </w:pPr>
      <w:r w:rsidRPr="00E871F1">
        <w:rPr>
          <w:rFonts w:cs="Calibr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871F1"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01404" w:rsidRPr="00E871F1" w:rsidRDefault="00E01404" w:rsidP="00E01404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  <w:r w:rsidRPr="00E871F1">
        <w:rPr>
          <w:rFonts w:cs="Calibri"/>
          <w:b/>
          <w:sz w:val="20"/>
          <w:szCs w:val="20"/>
        </w:rPr>
        <w:t xml:space="preserve">składane na podstawie art. 125 ust. 1 </w:t>
      </w:r>
      <w:r w:rsidRPr="008F6272">
        <w:rPr>
          <w:rFonts w:cs="Calibri"/>
          <w:bCs/>
          <w:sz w:val="20"/>
          <w:szCs w:val="20"/>
        </w:rPr>
        <w:t>uPzp</w:t>
      </w:r>
    </w:p>
    <w:p w:rsidR="00E01404" w:rsidRPr="00E871F1" w:rsidRDefault="00E01404" w:rsidP="00E01404">
      <w:pPr>
        <w:spacing w:after="12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01404" w:rsidRPr="00E871F1" w:rsidTr="00552FF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04" w:rsidRPr="00E871F1" w:rsidRDefault="00E01404" w:rsidP="00552FFF">
            <w:pPr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871F1">
              <w:rPr>
                <w:rFonts w:cs="Calibri"/>
                <w:b/>
                <w:sz w:val="20"/>
                <w:szCs w:val="20"/>
              </w:rPr>
              <w:t>Nazwa i adres Podmiotu udostępniającego zasoby:</w:t>
            </w:r>
          </w:p>
          <w:p w:rsidR="00E01404" w:rsidRPr="00E871F1" w:rsidRDefault="00E01404" w:rsidP="00552FFF">
            <w:pPr>
              <w:spacing w:after="12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E871F1">
              <w:rPr>
                <w:rFonts w:cs="Calibr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  <w:tr w:rsidR="00E01404" w:rsidRPr="00E871F1" w:rsidTr="00552FF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04" w:rsidRPr="00E871F1" w:rsidRDefault="00E01404" w:rsidP="00552FFF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E01404" w:rsidRPr="00E871F1" w:rsidRDefault="00E01404" w:rsidP="00E01404">
      <w:pPr>
        <w:suppressLineNumbers/>
        <w:overflowPunct w:val="0"/>
        <w:autoSpaceDE w:val="0"/>
        <w:autoSpaceDN w:val="0"/>
        <w:adjustRightInd w:val="0"/>
        <w:spacing w:after="120" w:line="240" w:lineRule="auto"/>
        <w:ind w:right="-28"/>
        <w:jc w:val="both"/>
        <w:rPr>
          <w:rFonts w:cs="Calibri"/>
          <w:color w:val="FF0000"/>
          <w:sz w:val="20"/>
          <w:szCs w:val="20"/>
        </w:rPr>
      </w:pPr>
    </w:p>
    <w:p w:rsidR="00E01404" w:rsidRPr="00E871F1" w:rsidRDefault="00E01404" w:rsidP="00E01404">
      <w:pPr>
        <w:spacing w:after="120" w:line="240" w:lineRule="auto"/>
        <w:jc w:val="both"/>
        <w:rPr>
          <w:rFonts w:cs="Calibri"/>
          <w:b/>
          <w:i/>
          <w:sz w:val="20"/>
          <w:szCs w:val="20"/>
        </w:rPr>
      </w:pPr>
      <w:r w:rsidRPr="00E871F1">
        <w:rPr>
          <w:rFonts w:cs="Calibri"/>
          <w:sz w:val="20"/>
          <w:szCs w:val="20"/>
        </w:rPr>
        <w:t>W postępowaniu o udzielenie zamówienia publicznego na:</w:t>
      </w:r>
      <w:r w:rsidRPr="00E871F1">
        <w:rPr>
          <w:rFonts w:cs="Calibri"/>
          <w:b/>
          <w:bCs/>
          <w:i/>
          <w:sz w:val="20"/>
          <w:szCs w:val="20"/>
        </w:rPr>
        <w:t xml:space="preserve"> </w:t>
      </w:r>
      <w:r>
        <w:rPr>
          <w:rFonts w:cs="Calibri"/>
          <w:b/>
          <w:iCs/>
          <w:sz w:val="20"/>
          <w:szCs w:val="20"/>
        </w:rPr>
        <w:t>„Zakup</w:t>
      </w:r>
      <w:r w:rsidRPr="00E871F1">
        <w:rPr>
          <w:rFonts w:cs="Calibri"/>
          <w:b/>
          <w:iCs/>
          <w:sz w:val="20"/>
          <w:szCs w:val="20"/>
        </w:rPr>
        <w:t xml:space="preserve"> wraz z dostawą 1 szt. ambulansu typu C z wyposażeniem zgodnego z normą PN:EN 1789 lub równoważną dla Zespołu Ratownictwa Medycznego na potrzeby realizacji działań w ramach Systemu Państwowe Ratownictwo Medyczne przez Spółkę Ratownictwo Medyczne Sp. z o.o.”</w:t>
      </w:r>
      <w:r w:rsidRPr="00E871F1">
        <w:rPr>
          <w:rFonts w:cs="Calibri"/>
          <w:b/>
          <w:bCs/>
          <w:i/>
          <w:sz w:val="20"/>
          <w:szCs w:val="20"/>
        </w:rPr>
        <w:t xml:space="preserve">, </w:t>
      </w:r>
      <w:r w:rsidRPr="00E871F1">
        <w:rPr>
          <w:rFonts w:cs="Calibri"/>
          <w:b/>
          <w:i/>
          <w:sz w:val="20"/>
          <w:szCs w:val="20"/>
        </w:rPr>
        <w:t>oświadczam, co następuje:</w:t>
      </w:r>
    </w:p>
    <w:p w:rsidR="00E01404" w:rsidRPr="00E871F1" w:rsidRDefault="00E01404" w:rsidP="00E01404">
      <w:pPr>
        <w:spacing w:after="120" w:line="240" w:lineRule="auto"/>
        <w:jc w:val="both"/>
        <w:rPr>
          <w:rFonts w:cs="Calibri"/>
          <w:b/>
          <w:bCs/>
          <w:i/>
          <w:sz w:val="20"/>
          <w:szCs w:val="20"/>
        </w:rPr>
      </w:pPr>
    </w:p>
    <w:p w:rsidR="00E01404" w:rsidRPr="00E871F1" w:rsidRDefault="00E01404" w:rsidP="00E01404">
      <w:pPr>
        <w:shd w:val="clear" w:color="auto" w:fill="BFBFBF"/>
        <w:spacing w:after="120" w:line="240" w:lineRule="auto"/>
        <w:rPr>
          <w:rFonts w:cs="Calibri"/>
          <w:b/>
          <w:sz w:val="20"/>
          <w:szCs w:val="20"/>
        </w:rPr>
      </w:pPr>
      <w:r w:rsidRPr="00E871F1">
        <w:rPr>
          <w:rFonts w:cs="Calibri"/>
          <w:b/>
          <w:sz w:val="20"/>
          <w:szCs w:val="20"/>
        </w:rPr>
        <w:t>OŚWIADCZENIA DOTYCZĄCE PODMIOTU UDOSTEPNIAJĄCEGO ZASOBY:</w:t>
      </w:r>
    </w:p>
    <w:p w:rsidR="00E01404" w:rsidRPr="00E871F1" w:rsidRDefault="00E01404" w:rsidP="00E01404">
      <w:pPr>
        <w:pStyle w:val="Akapitzlist"/>
        <w:spacing w:after="120" w:line="240" w:lineRule="auto"/>
        <w:ind w:left="284"/>
        <w:contextualSpacing/>
        <w:jc w:val="both"/>
        <w:rPr>
          <w:rFonts w:cs="Calibri"/>
          <w:b/>
          <w:bCs/>
          <w:sz w:val="20"/>
          <w:szCs w:val="20"/>
        </w:rPr>
      </w:pPr>
    </w:p>
    <w:p w:rsidR="00E01404" w:rsidRPr="00E871F1" w:rsidRDefault="00E01404" w:rsidP="00E01404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/>
        <w:jc w:val="both"/>
        <w:rPr>
          <w:rFonts w:cs="Calibri"/>
          <w:b/>
          <w:bCs/>
          <w:sz w:val="20"/>
          <w:szCs w:val="20"/>
        </w:rPr>
      </w:pPr>
      <w:r w:rsidRPr="00E871F1">
        <w:rPr>
          <w:rFonts w:cs="Calibri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871F1">
        <w:rPr>
          <w:rStyle w:val="Odwoanieprzypisudolnego"/>
          <w:rFonts w:cs="Calibri"/>
          <w:szCs w:val="20"/>
        </w:rPr>
        <w:footnoteReference w:id="1"/>
      </w:r>
    </w:p>
    <w:p w:rsidR="00E01404" w:rsidRPr="00E871F1" w:rsidRDefault="00E01404" w:rsidP="00E01404">
      <w:pPr>
        <w:pStyle w:val="NormalnyWeb"/>
        <w:numPr>
          <w:ilvl w:val="0"/>
          <w:numId w:val="2"/>
        </w:numPr>
        <w:spacing w:before="0" w:beforeAutospacing="0" w:after="12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E871F1">
        <w:rPr>
          <w:rFonts w:ascii="Calibri" w:hAnsi="Calibri" w:cs="Calibri"/>
          <w:sz w:val="20"/>
          <w:szCs w:val="20"/>
        </w:rPr>
        <w:t>Oświadczam, że nie zachodzą w stosunku do mnie przesłanki wykluczenia z postępowania na podstawie art. 7 ust. 1 ustawy z dnia 13 kwietnia 2022 r.</w:t>
      </w:r>
      <w:r w:rsidRPr="00E871F1">
        <w:rPr>
          <w:rFonts w:ascii="Calibri" w:hAnsi="Calibri" w:cs="Calibri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E871F1">
        <w:rPr>
          <w:rFonts w:ascii="Calibri" w:hAnsi="Calibri" w:cs="Calibri"/>
          <w:sz w:val="20"/>
          <w:szCs w:val="20"/>
        </w:rPr>
        <w:t>(Dz. U. poz. 835 ze zm.)</w:t>
      </w:r>
      <w:r w:rsidRPr="00E871F1">
        <w:rPr>
          <w:rFonts w:ascii="Calibri" w:hAnsi="Calibri" w:cs="Calibri"/>
          <w:i/>
          <w:iCs/>
          <w:sz w:val="20"/>
          <w:szCs w:val="20"/>
        </w:rPr>
        <w:t>.</w:t>
      </w:r>
      <w:r w:rsidRPr="00E871F1">
        <w:rPr>
          <w:rStyle w:val="Odwoanieprzypisudolnego"/>
          <w:rFonts w:ascii="Calibri" w:hAnsi="Calibri" w:cs="Calibri"/>
          <w:szCs w:val="20"/>
        </w:rPr>
        <w:footnoteReference w:id="2"/>
      </w:r>
    </w:p>
    <w:p w:rsidR="00E01404" w:rsidRPr="00E871F1" w:rsidRDefault="00E01404" w:rsidP="00E01404">
      <w:pPr>
        <w:spacing w:after="120" w:line="240" w:lineRule="auto"/>
        <w:jc w:val="both"/>
        <w:rPr>
          <w:rFonts w:cs="Calibri"/>
          <w:i/>
          <w:sz w:val="20"/>
          <w:szCs w:val="20"/>
        </w:rPr>
      </w:pPr>
    </w:p>
    <w:p w:rsidR="00E01404" w:rsidRPr="00E871F1" w:rsidRDefault="00E01404" w:rsidP="00E01404">
      <w:pPr>
        <w:shd w:val="clear" w:color="auto" w:fill="BFBFBF"/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E871F1">
        <w:rPr>
          <w:rFonts w:cs="Calibri"/>
          <w:b/>
          <w:sz w:val="20"/>
          <w:szCs w:val="20"/>
        </w:rPr>
        <w:lastRenderedPageBreak/>
        <w:t>OŚWIADCZENIE DOTYCZĄCE PODANYCH INFORMACJI:</w:t>
      </w:r>
    </w:p>
    <w:p w:rsidR="00E01404" w:rsidRPr="00E871F1" w:rsidRDefault="00E01404" w:rsidP="00E01404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E01404" w:rsidRPr="00E871F1" w:rsidRDefault="00E01404" w:rsidP="00E01404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871F1"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01404" w:rsidRPr="00E871F1" w:rsidRDefault="00E01404" w:rsidP="00E01404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E01404" w:rsidRPr="00E871F1" w:rsidRDefault="00E01404" w:rsidP="00E01404">
      <w:pPr>
        <w:shd w:val="clear" w:color="auto" w:fill="BFBFBF"/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E871F1">
        <w:rPr>
          <w:rFonts w:cs="Calibri"/>
          <w:b/>
          <w:sz w:val="20"/>
          <w:szCs w:val="20"/>
        </w:rPr>
        <w:t>INFORMACJA DOTYCZĄCA DOSTĘPU DO PODMIOTOWYCH ŚRODKÓW DOWODOWYCH:</w:t>
      </w:r>
    </w:p>
    <w:p w:rsidR="00E01404" w:rsidRPr="00E871F1" w:rsidRDefault="00E01404" w:rsidP="00E01404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E01404" w:rsidRPr="00E871F1" w:rsidRDefault="00E01404" w:rsidP="00E01404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871F1">
        <w:rPr>
          <w:rFonts w:cs="Calibri"/>
          <w:sz w:val="20"/>
          <w:szCs w:val="20"/>
        </w:rPr>
        <w:t xml:space="preserve">Wskazuję następujące podmiotowe środki dowodowe, które można uzyskać za pomocą bezpłatnych </w:t>
      </w:r>
      <w:r w:rsidRPr="00E871F1">
        <w:rPr>
          <w:rFonts w:cs="Calibri"/>
          <w:sz w:val="20"/>
          <w:szCs w:val="20"/>
        </w:rPr>
        <w:br/>
        <w:t>i ogólnodostępnych baz danych, oraz dane umożliwiające dostęp do tych środków:</w:t>
      </w:r>
      <w:r w:rsidRPr="00E871F1">
        <w:rPr>
          <w:rFonts w:cs="Calibr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E01404" w:rsidRPr="00E871F1" w:rsidRDefault="00E01404" w:rsidP="00E01404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871F1">
        <w:rPr>
          <w:rFonts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01404" w:rsidRPr="00E871F1" w:rsidRDefault="00E01404" w:rsidP="00E01404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871F1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01404" w:rsidRPr="00E871F1" w:rsidRDefault="00E01404" w:rsidP="00E01404">
      <w:pPr>
        <w:spacing w:after="120" w:line="240" w:lineRule="auto"/>
        <w:jc w:val="both"/>
        <w:rPr>
          <w:rFonts w:cs="Calibri"/>
          <w:i/>
          <w:sz w:val="20"/>
          <w:szCs w:val="20"/>
        </w:rPr>
      </w:pPr>
      <w:r w:rsidRPr="00E871F1">
        <w:rPr>
          <w:rFonts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01404" w:rsidRPr="00E871F1" w:rsidRDefault="00E01404" w:rsidP="00E01404">
      <w:pPr>
        <w:tabs>
          <w:tab w:val="left" w:pos="3686"/>
        </w:tabs>
        <w:spacing w:after="120" w:line="240" w:lineRule="auto"/>
        <w:ind w:right="98"/>
        <w:rPr>
          <w:rFonts w:cs="Calibri"/>
          <w:color w:val="FF0000"/>
          <w:sz w:val="20"/>
          <w:szCs w:val="20"/>
        </w:rPr>
      </w:pPr>
    </w:p>
    <w:p w:rsidR="00E01404" w:rsidRPr="00E871F1" w:rsidRDefault="00E01404" w:rsidP="00E01404">
      <w:pPr>
        <w:tabs>
          <w:tab w:val="left" w:pos="3686"/>
        </w:tabs>
        <w:spacing w:after="120" w:line="240" w:lineRule="auto"/>
        <w:ind w:left="6096" w:right="98" w:hanging="6096"/>
        <w:jc w:val="both"/>
        <w:rPr>
          <w:rFonts w:cs="Calibri"/>
          <w:color w:val="FF0000"/>
          <w:sz w:val="20"/>
          <w:szCs w:val="20"/>
        </w:rPr>
      </w:pPr>
      <w:r w:rsidRPr="00E871F1">
        <w:rPr>
          <w:rFonts w:cs="Calibri"/>
          <w:color w:val="FF0000"/>
          <w:sz w:val="20"/>
          <w:szCs w:val="20"/>
        </w:rPr>
        <w:t xml:space="preserve">* </w:t>
      </w:r>
      <w:r w:rsidRPr="00E871F1">
        <w:rPr>
          <w:rFonts w:cs="Calibri"/>
          <w:i/>
          <w:color w:val="FF0000"/>
          <w:sz w:val="20"/>
          <w:szCs w:val="20"/>
        </w:rPr>
        <w:t>niepotrzebne skreślić lub wykasować</w:t>
      </w:r>
    </w:p>
    <w:p w:rsidR="00E01404" w:rsidRPr="00E871F1" w:rsidRDefault="00E01404" w:rsidP="00E01404">
      <w:pPr>
        <w:spacing w:after="120" w:line="240" w:lineRule="auto"/>
        <w:jc w:val="center"/>
        <w:rPr>
          <w:rFonts w:cs="Calibri"/>
          <w:color w:val="FF0000"/>
          <w:sz w:val="20"/>
          <w:szCs w:val="20"/>
        </w:rPr>
      </w:pPr>
    </w:p>
    <w:p w:rsidR="00E01404" w:rsidRPr="00E871F1" w:rsidRDefault="00E01404" w:rsidP="00E01404">
      <w:pPr>
        <w:spacing w:after="120" w:line="240" w:lineRule="auto"/>
        <w:jc w:val="right"/>
        <w:rPr>
          <w:rFonts w:eastAsia="Tahoma" w:cs="Calibri"/>
          <w:b/>
          <w:i/>
          <w:color w:val="FF0000"/>
          <w:sz w:val="20"/>
          <w:szCs w:val="20"/>
          <w:lang w:eastAsia="pl-PL"/>
        </w:rPr>
      </w:pPr>
      <w:r w:rsidRPr="00E871F1">
        <w:rPr>
          <w:rFonts w:eastAsia="Times New Roman" w:cs="Calibri"/>
          <w:b/>
          <w:i/>
          <w:iCs/>
          <w:color w:val="FF0000"/>
          <w:sz w:val="20"/>
          <w:szCs w:val="20"/>
          <w:lang w:eastAsia="pl-PL"/>
        </w:rPr>
        <w:t>Oświadczenie należy podpisać kwalifikowanym podpisem elektroniczny</w:t>
      </w:r>
    </w:p>
    <w:p w:rsidR="00E01404" w:rsidRPr="00E871F1" w:rsidRDefault="00E01404" w:rsidP="00E01404">
      <w:pPr>
        <w:spacing w:after="120" w:line="240" w:lineRule="auto"/>
        <w:rPr>
          <w:rFonts w:cs="Calibri"/>
          <w:sz w:val="20"/>
          <w:szCs w:val="20"/>
        </w:rPr>
      </w:pPr>
    </w:p>
    <w:p w:rsidR="00E01404" w:rsidRPr="00E871F1" w:rsidRDefault="00E01404" w:rsidP="00E01404">
      <w:pPr>
        <w:spacing w:after="120" w:line="240" w:lineRule="auto"/>
        <w:rPr>
          <w:rFonts w:cs="Calibri"/>
          <w:sz w:val="20"/>
          <w:szCs w:val="20"/>
        </w:rPr>
      </w:pPr>
    </w:p>
    <w:p w:rsidR="00834275" w:rsidRDefault="00383769" w:rsidP="00E01404">
      <w:bookmarkStart w:id="0" w:name="_GoBack"/>
      <w:bookmarkEnd w:id="0"/>
    </w:p>
    <w:sectPr w:rsidR="008342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69" w:rsidRDefault="00383769" w:rsidP="00E01404">
      <w:pPr>
        <w:spacing w:after="0" w:line="240" w:lineRule="auto"/>
      </w:pPr>
      <w:r>
        <w:separator/>
      </w:r>
    </w:p>
  </w:endnote>
  <w:endnote w:type="continuationSeparator" w:id="0">
    <w:p w:rsidR="00383769" w:rsidRDefault="00383769" w:rsidP="00E0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89536"/>
      <w:docPartObj>
        <w:docPartGallery w:val="Page Numbers (Bottom of Page)"/>
        <w:docPartUnique/>
      </w:docPartObj>
    </w:sdtPr>
    <w:sdtContent>
      <w:p w:rsidR="00AB5A05" w:rsidRDefault="00AB5A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1404" w:rsidRDefault="00E01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69" w:rsidRDefault="00383769" w:rsidP="00E01404">
      <w:pPr>
        <w:spacing w:after="0" w:line="240" w:lineRule="auto"/>
      </w:pPr>
      <w:r>
        <w:separator/>
      </w:r>
    </w:p>
  </w:footnote>
  <w:footnote w:type="continuationSeparator" w:id="0">
    <w:p w:rsidR="00383769" w:rsidRDefault="00383769" w:rsidP="00E01404">
      <w:pPr>
        <w:spacing w:after="0" w:line="240" w:lineRule="auto"/>
      </w:pPr>
      <w:r>
        <w:continuationSeparator/>
      </w:r>
    </w:p>
  </w:footnote>
  <w:footnote w:id="1">
    <w:p w:rsidR="00E01404" w:rsidRPr="00482C38" w:rsidRDefault="00E01404" w:rsidP="00E01404">
      <w:pPr>
        <w:pStyle w:val="Tekstprzypisudolnego"/>
        <w:jc w:val="both"/>
        <w:rPr>
          <w:rFonts w:ascii="Calibri" w:hAnsi="Calibri" w:cs="Calibri"/>
          <w:i/>
          <w:sz w:val="12"/>
          <w:szCs w:val="14"/>
        </w:rPr>
      </w:pPr>
      <w:r w:rsidRPr="00BC6602">
        <w:rPr>
          <w:rStyle w:val="Odwoanieprzypisudolnego"/>
          <w:rFonts w:ascii="Cambria" w:hAnsi="Cambria" w:cs="Calibri"/>
          <w:i/>
          <w:sz w:val="14"/>
          <w:szCs w:val="14"/>
        </w:rPr>
        <w:footnoteRef/>
      </w:r>
      <w:r w:rsidRPr="00BC6602">
        <w:rPr>
          <w:rFonts w:ascii="Cambria" w:hAnsi="Cambria" w:cs="Calibri"/>
          <w:i/>
          <w:sz w:val="14"/>
          <w:szCs w:val="14"/>
        </w:rPr>
        <w:t xml:space="preserve"> </w:t>
      </w:r>
      <w:r w:rsidRPr="00482C38">
        <w:rPr>
          <w:rFonts w:ascii="Calibri" w:hAnsi="Calibri" w:cs="Calibri"/>
          <w:i/>
          <w:sz w:val="12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01404" w:rsidRPr="00482C38" w:rsidRDefault="00E01404" w:rsidP="00E01404">
      <w:pPr>
        <w:pStyle w:val="Tekstprzypisudolnego"/>
        <w:numPr>
          <w:ilvl w:val="0"/>
          <w:numId w:val="1"/>
        </w:numPr>
        <w:ind w:left="284" w:hanging="284"/>
        <w:rPr>
          <w:rFonts w:ascii="Calibri" w:hAnsi="Calibri" w:cs="Calibri"/>
          <w:i/>
          <w:sz w:val="12"/>
          <w:szCs w:val="14"/>
        </w:rPr>
      </w:pPr>
      <w:r w:rsidRPr="00482C38">
        <w:rPr>
          <w:rFonts w:ascii="Calibri" w:hAnsi="Calibri" w:cs="Calibri"/>
          <w:i/>
          <w:sz w:val="12"/>
          <w:szCs w:val="14"/>
        </w:rPr>
        <w:t>obywateli rosyjskich lub osób fizycznych lub prawnych, podmiotów lub organów z siedzibą w Rosji;</w:t>
      </w:r>
    </w:p>
    <w:p w:rsidR="00E01404" w:rsidRPr="00482C38" w:rsidRDefault="00E01404" w:rsidP="00E01404">
      <w:pPr>
        <w:pStyle w:val="Tekstprzypisudolnego"/>
        <w:numPr>
          <w:ilvl w:val="0"/>
          <w:numId w:val="1"/>
        </w:numPr>
        <w:ind w:left="284" w:hanging="284"/>
        <w:rPr>
          <w:rFonts w:ascii="Calibri" w:hAnsi="Calibri" w:cs="Calibri"/>
          <w:i/>
          <w:sz w:val="12"/>
          <w:szCs w:val="14"/>
        </w:rPr>
      </w:pPr>
      <w:r w:rsidRPr="00482C38">
        <w:rPr>
          <w:rFonts w:ascii="Calibri" w:hAnsi="Calibri" w:cs="Calibri"/>
          <w:i/>
          <w:sz w:val="12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:rsidR="00E01404" w:rsidRPr="00482C38" w:rsidRDefault="00E01404" w:rsidP="00E01404">
      <w:pPr>
        <w:pStyle w:val="Tekstprzypisudolnego"/>
        <w:numPr>
          <w:ilvl w:val="0"/>
          <w:numId w:val="1"/>
        </w:numPr>
        <w:ind w:left="284" w:hanging="284"/>
        <w:rPr>
          <w:rFonts w:ascii="Calibri" w:hAnsi="Calibri" w:cs="Calibri"/>
          <w:i/>
          <w:sz w:val="12"/>
          <w:szCs w:val="14"/>
        </w:rPr>
      </w:pPr>
      <w:r w:rsidRPr="00482C38">
        <w:rPr>
          <w:rFonts w:ascii="Calibri" w:hAnsi="Calibri" w:cs="Calibri"/>
          <w:i/>
          <w:sz w:val="12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E01404" w:rsidRPr="00482C38" w:rsidRDefault="00E01404" w:rsidP="00E01404">
      <w:pPr>
        <w:pStyle w:val="Tekstprzypisudolnego"/>
        <w:jc w:val="both"/>
        <w:rPr>
          <w:rFonts w:ascii="Calibri" w:hAnsi="Calibri" w:cs="Calibri"/>
          <w:i/>
          <w:sz w:val="12"/>
          <w:szCs w:val="14"/>
        </w:rPr>
      </w:pPr>
      <w:r w:rsidRPr="00482C38">
        <w:rPr>
          <w:rFonts w:ascii="Calibri" w:hAnsi="Calibri" w:cs="Calibri"/>
          <w:i/>
          <w:sz w:val="12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01404" w:rsidRPr="00C32BB7" w:rsidRDefault="00E01404" w:rsidP="00E01404"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 w:rsidRPr="00482C38">
        <w:rPr>
          <w:rStyle w:val="Odwoanieprzypisudolnego"/>
          <w:rFonts w:cs="Calibri"/>
          <w:i/>
          <w:sz w:val="12"/>
          <w:szCs w:val="14"/>
        </w:rPr>
        <w:footnoteRef/>
      </w:r>
      <w:r w:rsidRPr="00482C38">
        <w:rPr>
          <w:rFonts w:cs="Calibri"/>
          <w:i/>
          <w:sz w:val="12"/>
          <w:szCs w:val="14"/>
        </w:rPr>
        <w:t xml:space="preserve"> </w:t>
      </w:r>
      <w:r w:rsidRPr="00482C38">
        <w:rPr>
          <w:rFonts w:cs="Calibri"/>
          <w:i/>
          <w:color w:val="222222"/>
          <w:sz w:val="12"/>
          <w:szCs w:val="14"/>
        </w:rPr>
        <w:t xml:space="preserve">Zgodnie z treścią art. 7 ust. 1 ustawy z dnia 13 kwietnia 2022 r. </w:t>
      </w:r>
      <w:r w:rsidRPr="00482C38">
        <w:rPr>
          <w:rFonts w:cs="Calibri"/>
          <w:i/>
          <w:iCs/>
          <w:color w:val="222222"/>
          <w:sz w:val="12"/>
          <w:szCs w:val="14"/>
        </w:rPr>
        <w:t xml:space="preserve">o szczególnych rozwiązaniach w zakresie przeciwdziałania wspieraniu agresji na Ukrainę oraz służących ochronie bezpieczeństwa narodowego, </w:t>
      </w:r>
      <w:r w:rsidRPr="00482C38">
        <w:rPr>
          <w:rFonts w:cs="Calibri"/>
          <w:i/>
          <w:color w:val="222222"/>
          <w:sz w:val="12"/>
          <w:szCs w:val="14"/>
        </w:rPr>
        <w:t xml:space="preserve">z </w:t>
      </w:r>
      <w:r w:rsidRPr="00C32BB7">
        <w:rPr>
          <w:rFonts w:eastAsia="Times New Roman" w:cs="Calibri"/>
          <w:i/>
          <w:sz w:val="12"/>
          <w:szCs w:val="14"/>
          <w:lang w:eastAsia="pl-PL"/>
        </w:rPr>
        <w:t>postępowania o udzielenie zamówienia publicznego lub konkursu prowadzonego na podstawie uPzp wyklucza się:</w:t>
      </w:r>
    </w:p>
    <w:p w:rsidR="00E01404" w:rsidRPr="00C32BB7" w:rsidRDefault="00E01404" w:rsidP="00E01404">
      <w:pPr>
        <w:spacing w:after="0" w:line="240" w:lineRule="auto"/>
        <w:jc w:val="both"/>
        <w:rPr>
          <w:rFonts w:eastAsia="Times New Roman" w:cs="Calibri"/>
          <w:i/>
          <w:sz w:val="12"/>
          <w:szCs w:val="14"/>
          <w:lang w:eastAsia="pl-PL"/>
        </w:rPr>
      </w:pPr>
      <w:r>
        <w:rPr>
          <w:rFonts w:eastAsia="Times New Roman" w:cs="Calibri"/>
          <w:i/>
          <w:sz w:val="12"/>
          <w:szCs w:val="14"/>
          <w:lang w:eastAsia="pl-PL"/>
        </w:rPr>
        <w:t>1) W</w:t>
      </w:r>
      <w:r w:rsidRPr="00C32BB7">
        <w:rPr>
          <w:rFonts w:eastAsia="Times New Roman" w:cs="Calibri"/>
          <w:i/>
          <w:sz w:val="12"/>
          <w:szCs w:val="14"/>
          <w:lang w:eastAsia="pl-PL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01404" w:rsidRPr="00C32BB7" w:rsidRDefault="00E01404" w:rsidP="00E01404"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 w:rsidRPr="00C32BB7">
        <w:rPr>
          <w:rFonts w:cs="Calibri"/>
          <w:i/>
          <w:sz w:val="12"/>
          <w:szCs w:val="14"/>
        </w:rPr>
        <w:t xml:space="preserve">2) </w:t>
      </w:r>
      <w:r>
        <w:rPr>
          <w:rFonts w:eastAsia="Times New Roman" w:cs="Calibri"/>
          <w:i/>
          <w:sz w:val="12"/>
          <w:szCs w:val="14"/>
          <w:lang w:eastAsia="pl-PL"/>
        </w:rPr>
        <w:t>W</w:t>
      </w:r>
      <w:r w:rsidRPr="00C32BB7">
        <w:rPr>
          <w:rFonts w:eastAsia="Times New Roman" w:cs="Calibri"/>
          <w:i/>
          <w:sz w:val="12"/>
          <w:szCs w:val="14"/>
          <w:lang w:eastAsia="pl-PL"/>
        </w:rPr>
        <w:t>ykonawcę oraz uczestnika konkursu, którego beneficjentem rzeczywistym w rozumieniu ustawy z dnia 1 marca 2018 r. o przeciwdziałaniu praniu pieniędzy oraz finansowaniu terroryzmu (t. j. 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01404" w:rsidRPr="00C32BB7" w:rsidRDefault="00E01404" w:rsidP="00E01404">
      <w:pPr>
        <w:spacing w:after="0" w:line="240" w:lineRule="auto"/>
        <w:jc w:val="both"/>
        <w:rPr>
          <w:rFonts w:ascii="Cambria" w:hAnsi="Cambria" w:cs="Calibri"/>
          <w:i/>
          <w:sz w:val="14"/>
          <w:szCs w:val="14"/>
        </w:rPr>
      </w:pPr>
      <w:r>
        <w:rPr>
          <w:rFonts w:eastAsia="Times New Roman" w:cs="Calibri"/>
          <w:i/>
          <w:sz w:val="12"/>
          <w:szCs w:val="14"/>
          <w:lang w:eastAsia="pl-PL"/>
        </w:rPr>
        <w:t>3) W</w:t>
      </w:r>
      <w:r w:rsidRPr="00C32BB7">
        <w:rPr>
          <w:rFonts w:eastAsia="Times New Roman" w:cs="Calibri"/>
          <w:i/>
          <w:sz w:val="12"/>
          <w:szCs w:val="14"/>
          <w:lang w:eastAsia="pl-PL"/>
        </w:rPr>
        <w:t>ykonawcę oraz uczestnika konkursu, którego jednostką dominującą w rozumieniu art. 3 ust. 1 pkt 37 ustawy z dnia 29 września 1994 r. o rachunkowości (t. j. Dz. U. z 2021 r. poz. 217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04" w:rsidRPr="0086411C" w:rsidRDefault="00E01404" w:rsidP="00E01404">
    <w:pPr>
      <w:spacing w:after="0" w:line="240" w:lineRule="auto"/>
      <w:jc w:val="right"/>
      <w:rPr>
        <w:rFonts w:eastAsia="Times New Roman" w:cs="Calibri"/>
        <w:b/>
        <w:i/>
        <w:color w:val="7030A0"/>
        <w:sz w:val="18"/>
        <w:szCs w:val="20"/>
        <w:lang w:eastAsia="pl-PL"/>
      </w:rPr>
    </w:pPr>
    <w:r w:rsidRPr="0086411C">
      <w:rPr>
        <w:rFonts w:eastAsia="Times New Roman" w:cs="Calibri"/>
        <w:b/>
        <w:i/>
        <w:sz w:val="18"/>
        <w:szCs w:val="20"/>
        <w:lang w:eastAsia="pl-PL"/>
      </w:rPr>
      <w:t xml:space="preserve">Nr sprawy </w:t>
    </w:r>
    <w:r>
      <w:rPr>
        <w:rFonts w:eastAsia="Times New Roman" w:cs="Calibri"/>
        <w:b/>
        <w:i/>
        <w:color w:val="7030A0"/>
        <w:sz w:val="18"/>
        <w:szCs w:val="20"/>
        <w:lang w:eastAsia="pl-PL"/>
      </w:rPr>
      <w:t>2022-1004</w:t>
    </w:r>
  </w:p>
  <w:p w:rsidR="00E01404" w:rsidRDefault="00E01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77C20"/>
    <w:multiLevelType w:val="hybridMultilevel"/>
    <w:tmpl w:val="408239A6"/>
    <w:lvl w:ilvl="0" w:tplc="1632CE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91C6F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C0"/>
    <w:rsid w:val="000D00C0"/>
    <w:rsid w:val="00383769"/>
    <w:rsid w:val="00983B25"/>
    <w:rsid w:val="00AB5A05"/>
    <w:rsid w:val="00B73B89"/>
    <w:rsid w:val="00E01404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3CFF9-ABB4-40A3-AE60-F4E9ED2B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E01404"/>
    <w:pPr>
      <w:ind w:left="708"/>
    </w:p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E01404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01404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0140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01404"/>
    <w:rPr>
      <w:rFonts w:cs="Times New Roman"/>
      <w:sz w:val="20"/>
      <w:vertAlign w:val="superscript"/>
    </w:rPr>
  </w:style>
  <w:style w:type="paragraph" w:styleId="NormalnyWeb">
    <w:name w:val="Normal (Web)"/>
    <w:basedOn w:val="Normalny"/>
    <w:uiPriority w:val="99"/>
    <w:unhideWhenUsed/>
    <w:rsid w:val="00E0140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4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4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4</cp:revision>
  <dcterms:created xsi:type="dcterms:W3CDTF">2023-01-13T07:54:00Z</dcterms:created>
  <dcterms:modified xsi:type="dcterms:W3CDTF">2023-01-13T08:34:00Z</dcterms:modified>
</cp:coreProperties>
</file>